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74D76">
      <w:pPr>
        <w:jc w:val="center"/>
        <w:rPr>
          <w:rFonts w:ascii="仿宋_GB2312" w:hAnsi="宋体" w:eastAsia="仿宋_GB2312"/>
          <w:b/>
          <w:bCs/>
          <w:spacing w:val="11"/>
          <w:sz w:val="52"/>
          <w:szCs w:val="52"/>
        </w:rPr>
      </w:pPr>
    </w:p>
    <w:p w14:paraId="56DB14BE">
      <w:pPr>
        <w:jc w:val="center"/>
        <w:rPr>
          <w:rFonts w:ascii="仿宋_GB2312" w:hAnsi="宋体" w:eastAsia="仿宋_GB2312"/>
          <w:b/>
          <w:bCs/>
          <w:spacing w:val="11"/>
          <w:sz w:val="52"/>
          <w:szCs w:val="52"/>
        </w:rPr>
      </w:pPr>
    </w:p>
    <w:p w14:paraId="50A888EF">
      <w:pPr>
        <w:jc w:val="center"/>
        <w:rPr>
          <w:rFonts w:hint="eastAsia" w:ascii="仿宋_GB2312" w:hAnsi="宋体" w:eastAsia="仿宋_GB2312"/>
          <w:b/>
          <w:bCs/>
          <w:spacing w:val="11"/>
          <w:sz w:val="52"/>
          <w:szCs w:val="52"/>
        </w:rPr>
      </w:pPr>
      <w:r>
        <w:rPr>
          <w:rFonts w:hint="eastAsia" w:ascii="仿宋_GB2312" w:hAnsi="宋体" w:eastAsia="仿宋_GB2312"/>
          <w:b/>
          <w:bCs/>
          <w:spacing w:val="11"/>
          <w:sz w:val="52"/>
          <w:szCs w:val="52"/>
        </w:rPr>
        <w:t>杭州之江汽车销售有限公司</w:t>
      </w:r>
    </w:p>
    <w:p w14:paraId="2EB0BE8C">
      <w:pPr>
        <w:jc w:val="center"/>
        <w:rPr>
          <w:rFonts w:ascii="仿宋_GB2312" w:hAnsi="宋体" w:eastAsia="仿宋_GB2312"/>
          <w:b/>
          <w:bCs/>
          <w:spacing w:val="11"/>
          <w:sz w:val="52"/>
          <w:szCs w:val="52"/>
        </w:rPr>
      </w:pPr>
      <w:r>
        <w:rPr>
          <w:rFonts w:hint="eastAsia" w:ascii="仿宋_GB2312" w:hAnsi="宋体" w:eastAsia="仿宋_GB2312"/>
          <w:b/>
          <w:bCs/>
          <w:spacing w:val="11"/>
          <w:sz w:val="52"/>
          <w:szCs w:val="52"/>
        </w:rPr>
        <w:t>轮胎采购项目</w:t>
      </w:r>
    </w:p>
    <w:p w14:paraId="7E76A7D1">
      <w:pPr>
        <w:jc w:val="center"/>
        <w:rPr>
          <w:rFonts w:ascii="仿宋_GB2312" w:hAnsi="宋体" w:eastAsia="仿宋_GB2312"/>
          <w:b/>
          <w:bCs/>
          <w:spacing w:val="11"/>
          <w:sz w:val="52"/>
          <w:szCs w:val="52"/>
        </w:rPr>
      </w:pPr>
    </w:p>
    <w:p w14:paraId="5ADB1B83">
      <w:pPr>
        <w:pStyle w:val="2"/>
      </w:pPr>
    </w:p>
    <w:p w14:paraId="554604F8">
      <w:pPr>
        <w:pStyle w:val="2"/>
        <w:rPr>
          <w:rFonts w:ascii="仿宋_GB2312" w:eastAsia="仿宋_GB2312"/>
        </w:rPr>
      </w:pPr>
    </w:p>
    <w:p w14:paraId="286853F7">
      <w:pPr>
        <w:jc w:val="center"/>
        <w:rPr>
          <w:rFonts w:ascii="仿宋_GB2312" w:hAnsi="仿宋" w:eastAsia="仿宋_GB2312"/>
          <w:b/>
          <w:sz w:val="84"/>
          <w:szCs w:val="84"/>
        </w:rPr>
      </w:pPr>
      <w:r>
        <w:rPr>
          <w:rFonts w:hint="eastAsia" w:ascii="仿宋_GB2312" w:hAnsi="宋体" w:eastAsia="仿宋_GB2312"/>
          <w:b/>
          <w:sz w:val="84"/>
          <w:szCs w:val="84"/>
        </w:rPr>
        <w:t>采购询价文件</w:t>
      </w:r>
    </w:p>
    <w:p w14:paraId="652AA585">
      <w:pPr>
        <w:snapToGrid w:val="0"/>
        <w:spacing w:line="360" w:lineRule="auto"/>
        <w:jc w:val="center"/>
        <w:rPr>
          <w:rFonts w:hint="eastAsia" w:ascii="仿宋_GB2312" w:hAnsi="宋体" w:eastAsia="仿宋_GB2312"/>
          <w:sz w:val="36"/>
          <w:szCs w:val="36"/>
          <w:highlight w:val="yellow"/>
        </w:rPr>
      </w:pPr>
    </w:p>
    <w:p w14:paraId="1408C9E8">
      <w:pPr>
        <w:snapToGrid w:val="0"/>
        <w:spacing w:line="360" w:lineRule="auto"/>
        <w:jc w:val="center"/>
        <w:rPr>
          <w:rFonts w:hint="default" w:ascii="仿宋_GB2312" w:hAnsi="宋体" w:eastAsia="仿宋_GB2312"/>
          <w:sz w:val="36"/>
          <w:szCs w:val="36"/>
          <w:highlight w:val="none"/>
          <w:lang w:val="en-US" w:eastAsia="zh-CN"/>
        </w:rPr>
      </w:pPr>
      <w:r>
        <w:rPr>
          <w:rFonts w:hint="eastAsia" w:ascii="仿宋_GB2312" w:hAnsi="宋体" w:eastAsia="仿宋_GB2312"/>
          <w:sz w:val="36"/>
          <w:szCs w:val="36"/>
          <w:highlight w:val="none"/>
        </w:rPr>
        <w:t>采购编号：</w:t>
      </w:r>
      <w:r>
        <w:rPr>
          <w:rFonts w:hint="eastAsia" w:ascii="仿宋_GB2312" w:hAnsi="宋体" w:eastAsia="仿宋_GB2312"/>
          <w:sz w:val="36"/>
          <w:szCs w:val="36"/>
          <w:highlight w:val="none"/>
          <w:lang w:val="en-US" w:eastAsia="zh-CN"/>
        </w:rPr>
        <w:t>CT-CGYS【2025】1170</w:t>
      </w:r>
    </w:p>
    <w:p w14:paraId="2F09E10F">
      <w:pPr>
        <w:snapToGrid w:val="0"/>
        <w:spacing w:line="360" w:lineRule="auto"/>
        <w:ind w:firstLine="1080" w:firstLineChars="300"/>
        <w:jc w:val="left"/>
        <w:rPr>
          <w:rFonts w:hint="eastAsia" w:ascii="仿宋_GB2312" w:hAnsi="宋体" w:eastAsia="仿宋_GB2312"/>
          <w:sz w:val="36"/>
          <w:szCs w:val="36"/>
        </w:rPr>
      </w:pPr>
    </w:p>
    <w:p w14:paraId="209063AE">
      <w:pPr>
        <w:snapToGrid w:val="0"/>
        <w:spacing w:line="360" w:lineRule="auto"/>
        <w:ind w:firstLine="1080" w:firstLineChars="300"/>
        <w:jc w:val="left"/>
        <w:rPr>
          <w:rFonts w:hint="eastAsia" w:ascii="仿宋_GB2312" w:hAnsi="宋体" w:eastAsia="仿宋_GB2312"/>
          <w:sz w:val="36"/>
          <w:szCs w:val="36"/>
        </w:rPr>
      </w:pPr>
    </w:p>
    <w:p w14:paraId="35BABBB3">
      <w:pPr>
        <w:snapToGrid w:val="0"/>
        <w:spacing w:line="360" w:lineRule="auto"/>
        <w:ind w:firstLine="1080" w:firstLineChars="300"/>
        <w:jc w:val="left"/>
        <w:rPr>
          <w:rFonts w:ascii="仿宋_GB2312" w:hAnsi="宋体" w:eastAsia="仿宋_GB2312"/>
          <w:sz w:val="36"/>
          <w:szCs w:val="36"/>
        </w:rPr>
      </w:pPr>
      <w:r>
        <w:rPr>
          <w:rFonts w:hint="eastAsia" w:ascii="仿宋_GB2312" w:hAnsi="宋体" w:eastAsia="仿宋_GB2312"/>
          <w:sz w:val="36"/>
          <w:szCs w:val="36"/>
        </w:rPr>
        <w:t>采</w:t>
      </w:r>
      <w:r>
        <w:rPr>
          <w:rFonts w:hint="eastAsia" w:ascii="仿宋_GB2312" w:hAnsi="宋体" w:eastAsia="仿宋_GB2312"/>
          <w:sz w:val="36"/>
          <w:szCs w:val="36"/>
          <w:lang w:val="en-US" w:eastAsia="zh-CN"/>
        </w:rPr>
        <w:t xml:space="preserve"> </w:t>
      </w:r>
      <w:r>
        <w:rPr>
          <w:rFonts w:hint="eastAsia" w:ascii="仿宋_GB2312" w:hAnsi="宋体" w:eastAsia="仿宋_GB2312"/>
          <w:sz w:val="36"/>
          <w:szCs w:val="36"/>
        </w:rPr>
        <w:t>购</w:t>
      </w:r>
      <w:r>
        <w:rPr>
          <w:rFonts w:hint="eastAsia" w:ascii="仿宋_GB2312" w:hAnsi="宋体" w:eastAsia="仿宋_GB2312"/>
          <w:sz w:val="36"/>
          <w:szCs w:val="36"/>
          <w:lang w:val="en-US" w:eastAsia="zh-CN"/>
        </w:rPr>
        <w:t xml:space="preserve"> </w:t>
      </w:r>
      <w:r>
        <w:rPr>
          <w:rFonts w:hint="eastAsia" w:ascii="仿宋_GB2312" w:hAnsi="宋体" w:eastAsia="仿宋_GB2312"/>
          <w:sz w:val="36"/>
          <w:szCs w:val="36"/>
        </w:rPr>
        <w:t>人：杭州之江汽车销售有限公司</w:t>
      </w:r>
    </w:p>
    <w:p w14:paraId="6195DE56">
      <w:pPr>
        <w:snapToGrid w:val="0"/>
        <w:spacing w:line="360" w:lineRule="auto"/>
        <w:jc w:val="center"/>
        <w:rPr>
          <w:rFonts w:hint="eastAsia" w:ascii="仿宋_GB2312" w:hAnsi="宋体" w:eastAsia="仿宋_GB2312"/>
          <w:sz w:val="36"/>
          <w:szCs w:val="36"/>
        </w:rPr>
      </w:pPr>
      <w:r>
        <w:rPr>
          <w:rFonts w:hint="eastAsia" w:ascii="仿宋_GB2312" w:hAnsi="宋体" w:eastAsia="仿宋_GB2312"/>
          <w:sz w:val="36"/>
          <w:szCs w:val="36"/>
        </w:rPr>
        <w:t xml:space="preserve"> 二○二五年</w:t>
      </w:r>
      <w:r>
        <w:rPr>
          <w:rFonts w:hint="eastAsia" w:ascii="仿宋_GB2312" w:hAnsi="宋体" w:eastAsia="仿宋_GB2312"/>
          <w:sz w:val="36"/>
          <w:szCs w:val="36"/>
          <w:lang w:eastAsia="zh-CN"/>
        </w:rPr>
        <w:t>六</w:t>
      </w:r>
      <w:r>
        <w:rPr>
          <w:rFonts w:hint="eastAsia" w:ascii="仿宋_GB2312" w:hAnsi="宋体" w:eastAsia="仿宋_GB2312"/>
          <w:sz w:val="36"/>
          <w:szCs w:val="36"/>
        </w:rPr>
        <w:t>月</w:t>
      </w:r>
    </w:p>
    <w:p w14:paraId="5FB8FEB1">
      <w:pPr>
        <w:pStyle w:val="2"/>
        <w:rPr>
          <w:rFonts w:hint="eastAsia" w:ascii="仿宋_GB2312" w:hAnsi="宋体" w:eastAsia="仿宋_GB2312"/>
          <w:sz w:val="36"/>
          <w:szCs w:val="36"/>
        </w:rPr>
      </w:pPr>
    </w:p>
    <w:p w14:paraId="64D38B91">
      <w:pPr>
        <w:rPr>
          <w:rFonts w:hint="eastAsia" w:ascii="仿宋_GB2312" w:hAnsi="宋体" w:eastAsia="仿宋_GB2312"/>
          <w:sz w:val="36"/>
          <w:szCs w:val="36"/>
        </w:rPr>
      </w:pPr>
    </w:p>
    <w:p w14:paraId="0F69BB6F">
      <w:pPr>
        <w:pStyle w:val="2"/>
        <w:rPr>
          <w:rFonts w:hint="eastAsia" w:ascii="仿宋_GB2312" w:hAnsi="宋体" w:eastAsia="仿宋_GB2312"/>
          <w:sz w:val="36"/>
          <w:szCs w:val="36"/>
        </w:rPr>
      </w:pPr>
    </w:p>
    <w:p w14:paraId="3D08E907"/>
    <w:p w14:paraId="62E9FA0F">
      <w:pPr>
        <w:pStyle w:val="3"/>
        <w:spacing w:before="0" w:after="0"/>
        <w:jc w:val="center"/>
        <w:rPr>
          <w:rFonts w:ascii="宋体" w:hAnsi="宋体"/>
          <w:snapToGrid w:val="0"/>
          <w:szCs w:val="44"/>
        </w:rPr>
      </w:pPr>
      <w:bookmarkStart w:id="0" w:name="_Toc80084966"/>
      <w:bookmarkStart w:id="1" w:name="_Toc80084990"/>
      <w:bookmarkStart w:id="2" w:name="_Toc29691"/>
      <w:bookmarkStart w:id="3" w:name="_Toc530583878"/>
      <w:bookmarkStart w:id="4" w:name="_Toc530583921"/>
      <w:r>
        <w:rPr>
          <w:rFonts w:hint="eastAsia" w:ascii="宋体" w:hAnsi="宋体"/>
          <w:snapToGrid w:val="0"/>
          <w:szCs w:val="44"/>
        </w:rPr>
        <w:t>第一部分</w:t>
      </w:r>
      <w:r>
        <w:rPr>
          <w:rFonts w:hint="eastAsia" w:ascii="宋体" w:hAnsi="宋体"/>
          <w:sz w:val="28"/>
          <w:szCs w:val="30"/>
        </w:rPr>
        <w:t xml:space="preserve">  </w:t>
      </w:r>
      <w:r>
        <w:rPr>
          <w:rFonts w:hint="eastAsia" w:ascii="宋体" w:hAnsi="宋体"/>
          <w:snapToGrid w:val="0"/>
          <w:szCs w:val="44"/>
        </w:rPr>
        <w:t>询价公告</w:t>
      </w:r>
      <w:bookmarkEnd w:id="0"/>
      <w:bookmarkEnd w:id="1"/>
      <w:bookmarkEnd w:id="2"/>
      <w:bookmarkEnd w:id="3"/>
      <w:bookmarkEnd w:id="4"/>
    </w:p>
    <w:p w14:paraId="7C7D21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rPr>
      </w:pPr>
      <w:r>
        <w:rPr>
          <w:rFonts w:hint="eastAsia" w:ascii="宋体" w:hAnsi="宋体"/>
          <w:lang w:eastAsia="zh-CN"/>
        </w:rPr>
        <w:t>杭州之江汽车销售有限公司</w:t>
      </w:r>
      <w:r>
        <w:rPr>
          <w:rFonts w:hint="eastAsia" w:ascii="宋体" w:hAnsi="宋体"/>
        </w:rPr>
        <w:t>组织的对</w:t>
      </w:r>
      <w:r>
        <w:rPr>
          <w:rFonts w:hint="eastAsia" w:ascii="宋体" w:hAnsi="宋体"/>
          <w:lang w:eastAsia="zh-CN"/>
        </w:rPr>
        <w:t>轮胎采购项目</w:t>
      </w:r>
      <w:r>
        <w:rPr>
          <w:rFonts w:hint="eastAsia" w:ascii="宋体" w:hAnsi="宋体"/>
        </w:rPr>
        <w:t>进行询价采购活动，欢迎对本项目感兴趣的供应商参加。</w:t>
      </w:r>
    </w:p>
    <w:p w14:paraId="721C678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Cs/>
          <w:highlight w:val="none"/>
        </w:rPr>
      </w:pPr>
      <w:r>
        <w:rPr>
          <w:rFonts w:hint="eastAsia" w:ascii="宋体" w:hAnsi="宋体"/>
          <w:b/>
          <w:bCs/>
          <w:highlight w:val="none"/>
        </w:rPr>
        <w:t>一、采购编号：</w:t>
      </w:r>
      <w:r>
        <w:rPr>
          <w:rFonts w:hint="eastAsia" w:ascii="宋体" w:hAnsi="宋体"/>
          <w:bCs/>
          <w:highlight w:val="none"/>
        </w:rPr>
        <w:t>CT-CGYS【2025】1170</w:t>
      </w:r>
    </w:p>
    <w:p w14:paraId="5399981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Cs/>
          <w:lang w:eastAsia="zh-CN"/>
        </w:rPr>
      </w:pPr>
      <w:r>
        <w:rPr>
          <w:rFonts w:hint="eastAsia" w:ascii="宋体" w:hAnsi="宋体"/>
          <w:b/>
          <w:bCs/>
        </w:rPr>
        <w:t>二、项目名称：</w:t>
      </w:r>
      <w:r>
        <w:rPr>
          <w:rFonts w:hint="eastAsia" w:ascii="宋体" w:hAnsi="宋体"/>
          <w:bCs/>
          <w:lang w:eastAsia="zh-CN"/>
        </w:rPr>
        <w:t>杭州之江汽车销售有限公司轮胎采购项目</w:t>
      </w:r>
    </w:p>
    <w:p w14:paraId="33F2733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bCs/>
        </w:rPr>
      </w:pPr>
      <w:r>
        <w:rPr>
          <w:rFonts w:hint="eastAsia" w:ascii="宋体" w:hAnsi="宋体"/>
          <w:b/>
          <w:bCs/>
        </w:rPr>
        <w:t>三、采购内容及相关说明</w:t>
      </w:r>
    </w:p>
    <w:p w14:paraId="007032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rPr>
      </w:pPr>
      <w:r>
        <w:rPr>
          <w:rFonts w:hint="eastAsia" w:ascii="宋体" w:hAnsi="宋体"/>
        </w:rPr>
        <w:t xml:space="preserve">1.采购内容：轮胎采购，具体详见采购文件“第三部分 </w:t>
      </w:r>
      <w:r>
        <w:rPr>
          <w:rFonts w:hint="eastAsia" w:ascii="宋体" w:hAnsi="宋体"/>
          <w:lang w:eastAsia="zh-CN"/>
        </w:rPr>
        <w:t>询价内容</w:t>
      </w:r>
      <w:r>
        <w:rPr>
          <w:rFonts w:hint="eastAsia" w:ascii="宋体" w:hAnsi="宋体"/>
        </w:rPr>
        <w:t>”。</w:t>
      </w:r>
    </w:p>
    <w:p w14:paraId="7CE786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rPr>
      </w:pPr>
      <w:r>
        <w:rPr>
          <w:rFonts w:hint="eastAsia" w:ascii="宋体" w:hAnsi="宋体"/>
        </w:rPr>
        <w:t>2.服务期：合同签订之日起1年。</w:t>
      </w:r>
    </w:p>
    <w:p w14:paraId="0980D6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rPr>
      </w:pPr>
      <w:r>
        <w:rPr>
          <w:rFonts w:hint="eastAsia" w:ascii="宋体" w:hAnsi="宋体"/>
        </w:rPr>
        <w:t>3.项目预算</w:t>
      </w:r>
      <w:r>
        <w:rPr>
          <w:rFonts w:hint="eastAsia" w:ascii="宋体" w:hAnsi="宋体"/>
          <w:lang w:val="en-US" w:eastAsia="zh-CN"/>
        </w:rPr>
        <w:t>15</w:t>
      </w:r>
      <w:r>
        <w:rPr>
          <w:rFonts w:hint="eastAsia" w:ascii="宋体" w:hAnsi="宋体"/>
        </w:rPr>
        <w:t>万元。</w:t>
      </w:r>
    </w:p>
    <w:p w14:paraId="13A4CF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rPr>
      </w:pPr>
      <w:r>
        <w:rPr>
          <w:rFonts w:hint="eastAsia" w:ascii="宋体" w:hAnsi="宋体"/>
        </w:rPr>
        <w:t>4.本项目最高限价：详见</w:t>
      </w:r>
      <w:r>
        <w:rPr>
          <w:rFonts w:hint="eastAsia" w:ascii="宋体" w:hAnsi="宋体"/>
          <w:lang w:eastAsia="zh-CN"/>
        </w:rPr>
        <w:t>询价内容</w:t>
      </w:r>
      <w:r>
        <w:rPr>
          <w:rFonts w:hint="eastAsia" w:ascii="宋体" w:hAnsi="宋体"/>
        </w:rPr>
        <w:t>。</w:t>
      </w:r>
    </w:p>
    <w:p w14:paraId="014F64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bCs/>
        </w:rPr>
      </w:pPr>
      <w:r>
        <w:rPr>
          <w:rFonts w:hint="eastAsia" w:ascii="宋体" w:hAnsi="宋体"/>
          <w:b/>
          <w:bCs/>
        </w:rPr>
        <w:t>四、供应商资格要求</w:t>
      </w:r>
    </w:p>
    <w:p w14:paraId="4ECA27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rPr>
      </w:pPr>
      <w:r>
        <w:rPr>
          <w:rFonts w:hint="eastAsia" w:ascii="宋体" w:hAnsi="宋体"/>
        </w:rPr>
        <w:t>1.在中华人民共和国境内（不含港、澳、台地区）注册，具有独立法人资格/具有独立承担民事责任的能力（提供营业执照或者事业单位法人证书、社会团体法人登记证书、其他组织登记证明文件的副本复印件加盖公章）；</w:t>
      </w:r>
    </w:p>
    <w:p w14:paraId="28206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rPr>
      </w:pPr>
      <w:r>
        <w:rPr>
          <w:rFonts w:hint="eastAsia" w:ascii="宋体" w:hAnsi="宋体"/>
        </w:rPr>
        <w:t>2.与采购人存在利害关系可能影响采购公正性的单位，不得参加本项目报价。单位负责人为同一人或者存在控股、管理关系的不同单位，不得同时参加本采购项目报价（提供诚信承诺函加盖公章）；</w:t>
      </w:r>
    </w:p>
    <w:p w14:paraId="3F19DB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rPr>
      </w:pPr>
      <w:bookmarkStart w:id="5" w:name="_Toc28359014"/>
      <w:bookmarkStart w:id="6" w:name="_Toc28359091"/>
      <w:bookmarkStart w:id="7" w:name="_Toc35393800"/>
      <w:bookmarkStart w:id="8" w:name="_Toc35393631"/>
      <w:r>
        <w:rPr>
          <w:rFonts w:hint="eastAsia" w:ascii="宋体" w:hAnsi="宋体"/>
        </w:rPr>
        <w:t>3.营业执照具有与本项目采购内容相对应的经营范围。</w:t>
      </w:r>
    </w:p>
    <w:p w14:paraId="2B6E69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rPr>
      </w:pPr>
      <w:r>
        <w:rPr>
          <w:rFonts w:hint="eastAsia" w:ascii="宋体" w:hAnsi="宋体"/>
        </w:rPr>
        <w:t>4.本项目不接受联合体报价。</w:t>
      </w:r>
    </w:p>
    <w:p w14:paraId="7D14998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bCs/>
        </w:rPr>
      </w:pPr>
      <w:r>
        <w:rPr>
          <w:rFonts w:hint="eastAsia" w:ascii="宋体" w:hAnsi="宋体"/>
          <w:b/>
          <w:bCs/>
        </w:rPr>
        <w:t>五、获取</w:t>
      </w:r>
      <w:bookmarkEnd w:id="5"/>
      <w:bookmarkEnd w:id="6"/>
      <w:bookmarkEnd w:id="7"/>
      <w:bookmarkEnd w:id="8"/>
      <w:r>
        <w:rPr>
          <w:rFonts w:hint="eastAsia" w:ascii="宋体" w:hAnsi="宋体"/>
          <w:b/>
          <w:bCs/>
        </w:rPr>
        <w:t>询价文件</w:t>
      </w:r>
    </w:p>
    <w:p w14:paraId="628DBA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highlight w:val="yellow"/>
        </w:rPr>
      </w:pPr>
      <w:r>
        <w:rPr>
          <w:rFonts w:hint="eastAsia" w:ascii="宋体" w:hAnsi="宋体"/>
          <w:highlight w:val="yellow"/>
        </w:rPr>
        <w:t>1.获取/发售时间：</w:t>
      </w:r>
      <w:r>
        <w:rPr>
          <w:rFonts w:hint="eastAsia" w:ascii="宋体" w:hAnsi="宋体"/>
          <w:b/>
          <w:bCs/>
          <w:highlight w:val="yellow"/>
        </w:rPr>
        <w:t>2025年</w:t>
      </w:r>
      <w:r>
        <w:rPr>
          <w:rFonts w:hint="eastAsia" w:ascii="宋体" w:hAnsi="宋体"/>
          <w:b/>
          <w:bCs/>
          <w:highlight w:val="yellow"/>
          <w:lang w:val="en-US" w:eastAsia="zh-CN"/>
        </w:rPr>
        <w:t>6</w:t>
      </w:r>
      <w:r>
        <w:rPr>
          <w:rFonts w:hint="eastAsia" w:ascii="宋体" w:hAnsi="宋体"/>
          <w:b/>
          <w:bCs/>
          <w:highlight w:val="yellow"/>
        </w:rPr>
        <w:t>月</w:t>
      </w:r>
      <w:r>
        <w:rPr>
          <w:rFonts w:hint="eastAsia" w:ascii="宋体" w:hAnsi="宋体"/>
          <w:b/>
          <w:bCs/>
          <w:highlight w:val="yellow"/>
          <w:lang w:val="en-US" w:eastAsia="zh-CN"/>
        </w:rPr>
        <w:t>27</w:t>
      </w:r>
      <w:r>
        <w:rPr>
          <w:rFonts w:hint="eastAsia" w:ascii="宋体" w:hAnsi="宋体"/>
          <w:b/>
          <w:bCs/>
          <w:highlight w:val="yellow"/>
        </w:rPr>
        <w:t>日</w:t>
      </w:r>
      <w:r>
        <w:rPr>
          <w:rFonts w:hint="eastAsia" w:ascii="宋体" w:hAnsi="宋体"/>
          <w:b/>
          <w:bCs/>
          <w:highlight w:val="yellow"/>
          <w:lang w:val="en-US" w:eastAsia="zh-CN"/>
        </w:rPr>
        <w:t>10:00</w:t>
      </w:r>
      <w:r>
        <w:rPr>
          <w:rFonts w:hint="eastAsia" w:ascii="宋体" w:hAnsi="宋体"/>
          <w:b/>
          <w:bCs/>
          <w:highlight w:val="yellow"/>
        </w:rPr>
        <w:t>至2025年</w:t>
      </w:r>
      <w:r>
        <w:rPr>
          <w:rFonts w:hint="eastAsia" w:ascii="宋体" w:hAnsi="宋体"/>
          <w:b/>
          <w:bCs/>
          <w:highlight w:val="yellow"/>
          <w:lang w:val="en-US" w:eastAsia="zh-CN"/>
        </w:rPr>
        <w:t>7</w:t>
      </w:r>
      <w:r>
        <w:rPr>
          <w:rFonts w:hint="eastAsia" w:ascii="宋体" w:hAnsi="宋体"/>
          <w:b/>
          <w:bCs/>
          <w:highlight w:val="yellow"/>
        </w:rPr>
        <w:t>月</w:t>
      </w:r>
      <w:r>
        <w:rPr>
          <w:rFonts w:hint="eastAsia" w:ascii="宋体" w:hAnsi="宋体"/>
          <w:b/>
          <w:bCs/>
          <w:highlight w:val="yellow"/>
          <w:lang w:val="en-US" w:eastAsia="zh-CN"/>
        </w:rPr>
        <w:t>4</w:t>
      </w:r>
      <w:r>
        <w:rPr>
          <w:rFonts w:hint="eastAsia" w:ascii="宋体" w:hAnsi="宋体"/>
          <w:b/>
          <w:bCs/>
          <w:highlight w:val="yellow"/>
        </w:rPr>
        <w:t>日</w:t>
      </w:r>
      <w:r>
        <w:rPr>
          <w:rFonts w:hint="eastAsia" w:ascii="宋体" w:hAnsi="宋体"/>
          <w:b/>
          <w:bCs/>
          <w:highlight w:val="yellow"/>
          <w:lang w:val="en-US" w:eastAsia="zh-CN"/>
        </w:rPr>
        <w:t>14:00</w:t>
      </w:r>
      <w:r>
        <w:rPr>
          <w:rFonts w:hint="eastAsia" w:ascii="宋体" w:hAnsi="宋体"/>
          <w:highlight w:val="yellow"/>
        </w:rPr>
        <w:t>；</w:t>
      </w:r>
    </w:p>
    <w:p w14:paraId="227960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rPr>
      </w:pPr>
      <w:r>
        <w:rPr>
          <w:rFonts w:hint="eastAsia" w:ascii="宋体" w:hAnsi="宋体"/>
        </w:rPr>
        <w:t>2.获取方式：线上获取（</w:t>
      </w:r>
      <w:r>
        <w:rPr>
          <w:rFonts w:hint="eastAsia" w:ascii="宋体" w:hAnsi="宋体"/>
          <w:lang w:eastAsia="zh-CN"/>
        </w:rPr>
        <w:t>网站自行</w:t>
      </w:r>
      <w:r>
        <w:rPr>
          <w:rFonts w:hint="eastAsia" w:ascii="宋体" w:hAnsi="宋体"/>
        </w:rPr>
        <w:t>下载）。</w:t>
      </w:r>
    </w:p>
    <w:p w14:paraId="062C10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lang w:eastAsia="zh-CN"/>
        </w:rPr>
      </w:pPr>
      <w:r>
        <w:rPr>
          <w:rFonts w:hint="eastAsia" w:ascii="宋体" w:hAnsi="宋体"/>
        </w:rPr>
        <w:t>3.售价（元）：0元</w:t>
      </w:r>
      <w:r>
        <w:rPr>
          <w:rFonts w:hint="eastAsia" w:ascii="宋体" w:hAnsi="宋体"/>
          <w:lang w:eastAsia="zh-CN"/>
        </w:rPr>
        <w:t>。</w:t>
      </w:r>
    </w:p>
    <w:p w14:paraId="72A3473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bCs/>
        </w:rPr>
      </w:pPr>
      <w:r>
        <w:rPr>
          <w:rFonts w:hint="eastAsia" w:ascii="宋体" w:hAnsi="宋体"/>
          <w:b/>
          <w:bCs/>
        </w:rPr>
        <w:t>六、报价时间及地点</w:t>
      </w:r>
    </w:p>
    <w:p w14:paraId="4E3402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highlight w:val="yellow"/>
        </w:rPr>
      </w:pPr>
      <w:r>
        <w:rPr>
          <w:rFonts w:hint="eastAsia" w:ascii="宋体" w:hAnsi="宋体"/>
          <w:highlight w:val="yellow"/>
        </w:rPr>
        <w:t>1.报价时间：</w:t>
      </w:r>
      <w:r>
        <w:rPr>
          <w:rFonts w:hint="eastAsia" w:ascii="宋体" w:hAnsi="宋体"/>
          <w:b/>
          <w:bCs/>
          <w:highlight w:val="yellow"/>
        </w:rPr>
        <w:t>2024年</w:t>
      </w:r>
      <w:r>
        <w:rPr>
          <w:rFonts w:hint="eastAsia" w:ascii="宋体" w:hAnsi="宋体"/>
          <w:b/>
          <w:bCs/>
          <w:highlight w:val="yellow"/>
          <w:lang w:val="en-US" w:eastAsia="zh-CN"/>
        </w:rPr>
        <w:t>7</w:t>
      </w:r>
      <w:r>
        <w:rPr>
          <w:rFonts w:hint="eastAsia" w:ascii="宋体" w:hAnsi="宋体"/>
          <w:b/>
          <w:bCs/>
          <w:highlight w:val="yellow"/>
        </w:rPr>
        <w:t>月</w:t>
      </w:r>
      <w:r>
        <w:rPr>
          <w:rFonts w:hint="eastAsia" w:ascii="宋体" w:hAnsi="宋体"/>
          <w:b/>
          <w:bCs/>
          <w:highlight w:val="yellow"/>
          <w:lang w:val="en-US" w:eastAsia="zh-CN"/>
        </w:rPr>
        <w:t>4</w:t>
      </w:r>
      <w:r>
        <w:rPr>
          <w:rFonts w:hint="eastAsia" w:ascii="宋体" w:hAnsi="宋体"/>
          <w:b/>
          <w:bCs/>
          <w:highlight w:val="yellow"/>
        </w:rPr>
        <w:t>日14时00分00秒前</w:t>
      </w:r>
      <w:r>
        <w:rPr>
          <w:rFonts w:hint="eastAsia" w:ascii="宋体" w:hAnsi="宋体"/>
          <w:highlight w:val="yellow"/>
        </w:rPr>
        <w:t>。</w:t>
      </w:r>
    </w:p>
    <w:p w14:paraId="342A6B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rPr>
      </w:pPr>
      <w:r>
        <w:rPr>
          <w:rFonts w:hint="eastAsia" w:ascii="宋体" w:hAnsi="宋体"/>
        </w:rPr>
        <w:t>2.报价地点：杭州市拱墅区康华路10号</w:t>
      </w:r>
      <w:r>
        <w:rPr>
          <w:rFonts w:hint="eastAsia" w:ascii="宋体" w:hAnsi="宋体"/>
          <w:lang w:eastAsia="zh-CN"/>
        </w:rPr>
        <w:t>吉利银河</w:t>
      </w:r>
      <w:r>
        <w:rPr>
          <w:rFonts w:hint="eastAsia" w:ascii="宋体" w:hAnsi="宋体"/>
          <w:lang w:val="en-US" w:eastAsia="zh-CN"/>
        </w:rPr>
        <w:t>4S店</w:t>
      </w:r>
      <w:r>
        <w:rPr>
          <w:rFonts w:hint="eastAsia" w:ascii="宋体" w:hAnsi="宋体"/>
          <w:lang w:eastAsia="zh-CN"/>
        </w:rPr>
        <w:t>。</w:t>
      </w:r>
    </w:p>
    <w:p w14:paraId="4CA7987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bCs/>
          <w:sz w:val="28"/>
          <w:szCs w:val="28"/>
        </w:rPr>
      </w:pPr>
      <w:r>
        <w:rPr>
          <w:rFonts w:hint="eastAsia" w:ascii="宋体" w:hAnsi="宋体"/>
          <w:b/>
          <w:bCs/>
        </w:rPr>
        <w:t>七、报价文件递交形式</w:t>
      </w:r>
    </w:p>
    <w:p w14:paraId="4248F0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rPr>
      </w:pPr>
      <w:r>
        <w:rPr>
          <w:rFonts w:hint="eastAsia" w:ascii="宋体" w:hAnsi="宋体"/>
        </w:rPr>
        <w:t>1.邮寄形式递交：将响应文件快递至杭州市拱墅区康华路10号吉利几何4S店，联系人：</w:t>
      </w:r>
      <w:r>
        <w:rPr>
          <w:rFonts w:hint="eastAsia" w:ascii="宋体" w:hAnsi="宋体"/>
          <w:u w:val="single"/>
          <w:lang w:eastAsia="zh-CN"/>
        </w:rPr>
        <w:t>项逢斌</w:t>
      </w:r>
      <w:r>
        <w:rPr>
          <w:rFonts w:hint="eastAsia" w:ascii="宋体" w:hAnsi="宋体"/>
        </w:rPr>
        <w:t>，联系电话：</w:t>
      </w:r>
      <w:r>
        <w:rPr>
          <w:rFonts w:hint="eastAsia" w:ascii="宋体" w:hAnsi="宋体"/>
          <w:u w:val="single"/>
          <w:lang w:eastAsia="zh-CN"/>
        </w:rPr>
        <w:t>17328879873</w:t>
      </w:r>
      <w:r>
        <w:rPr>
          <w:rFonts w:hint="eastAsia" w:ascii="宋体" w:hAnsi="宋体"/>
        </w:rPr>
        <w:t>。寄出后请及时将快单号发送至邮箱：</w:t>
      </w:r>
      <w:r>
        <w:rPr>
          <w:rFonts w:hint="eastAsia" w:ascii="宋体" w:hAnsi="宋体"/>
          <w:u w:val="single"/>
        </w:rPr>
        <w:t>627774916@qq.com</w:t>
      </w:r>
      <w:r>
        <w:rPr>
          <w:rFonts w:hint="eastAsia" w:ascii="宋体" w:hAnsi="宋体"/>
        </w:rPr>
        <w:t>，请预留好投递时间，避免因快递错过投递时间。</w:t>
      </w:r>
    </w:p>
    <w:p w14:paraId="02F289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rPr>
      </w:pPr>
      <w:r>
        <w:rPr>
          <w:rFonts w:hint="eastAsia" w:ascii="宋体" w:hAnsi="宋体"/>
        </w:rPr>
        <w:t>2.现场递交方式：将响应文件至杭州市拱墅区康华路10号吉利</w:t>
      </w:r>
      <w:r>
        <w:rPr>
          <w:rFonts w:hint="eastAsia" w:ascii="宋体" w:hAnsi="宋体"/>
          <w:lang w:eastAsia="zh-CN"/>
        </w:rPr>
        <w:t>银河</w:t>
      </w:r>
      <w:r>
        <w:rPr>
          <w:rFonts w:hint="eastAsia" w:ascii="宋体" w:hAnsi="宋体"/>
        </w:rPr>
        <w:t>4S店。联系人：</w:t>
      </w:r>
      <w:r>
        <w:rPr>
          <w:rFonts w:hint="eastAsia" w:ascii="宋体" w:hAnsi="宋体"/>
          <w:u w:val="single"/>
          <w:lang w:eastAsia="zh-CN"/>
        </w:rPr>
        <w:t>项逢斌</w:t>
      </w:r>
      <w:r>
        <w:rPr>
          <w:rFonts w:hint="eastAsia" w:ascii="宋体" w:hAnsi="宋体"/>
        </w:rPr>
        <w:t>，联系电话：</w:t>
      </w:r>
      <w:r>
        <w:rPr>
          <w:rFonts w:hint="eastAsia" w:ascii="宋体" w:hAnsi="宋体"/>
          <w:u w:val="single"/>
          <w:lang w:eastAsia="zh-CN"/>
        </w:rPr>
        <w:t>17328879873</w:t>
      </w:r>
      <w:r>
        <w:rPr>
          <w:rFonts w:hint="eastAsia" w:ascii="宋体" w:hAnsi="宋体"/>
        </w:rPr>
        <w:t>。现场递交时须提供供应商法定代表人（或其授权代表）的联系方式，并保证询价期间联系方式畅通。</w:t>
      </w:r>
    </w:p>
    <w:p w14:paraId="4207075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bCs/>
        </w:rPr>
      </w:pPr>
      <w:r>
        <w:rPr>
          <w:rFonts w:hint="eastAsia" w:ascii="宋体" w:hAnsi="宋体"/>
          <w:b/>
          <w:bCs/>
        </w:rPr>
        <w:t>八、采购文件的澄清</w:t>
      </w:r>
    </w:p>
    <w:p w14:paraId="33378A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rPr>
      </w:pPr>
      <w:r>
        <w:rPr>
          <w:rFonts w:hint="eastAsia" w:ascii="宋体" w:hAnsi="宋体"/>
        </w:rPr>
        <w:t>询价过程中有关澄清、说明或者补正，将通过更正公告的形式在询价公告发布媒介发布。</w:t>
      </w:r>
    </w:p>
    <w:p w14:paraId="034E57A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bCs/>
        </w:rPr>
      </w:pPr>
      <w:r>
        <w:rPr>
          <w:rFonts w:hint="eastAsia" w:ascii="宋体" w:hAnsi="宋体"/>
          <w:b/>
          <w:bCs/>
        </w:rPr>
        <w:t>九、发布公告的媒介</w:t>
      </w:r>
    </w:p>
    <w:p w14:paraId="3167D2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rPr>
      </w:pPr>
      <w:r>
        <w:rPr>
          <w:rFonts w:hint="eastAsia" w:ascii="宋体" w:hAnsi="宋体"/>
        </w:rPr>
        <w:t>本项目询价公告在杭州出租汽车集团官网（https://www.hzczjt.com/）发布。</w:t>
      </w:r>
    </w:p>
    <w:p w14:paraId="28A126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bCs/>
        </w:rPr>
      </w:pPr>
      <w:r>
        <w:rPr>
          <w:rFonts w:hint="eastAsia" w:ascii="宋体" w:hAnsi="宋体"/>
          <w:b/>
          <w:bCs/>
        </w:rPr>
        <w:t>十、联系方式</w:t>
      </w:r>
    </w:p>
    <w:p w14:paraId="7DFFE9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lang w:eastAsia="zh-CN"/>
        </w:rPr>
      </w:pPr>
      <w:r>
        <w:rPr>
          <w:rFonts w:hint="eastAsia" w:ascii="宋体" w:hAnsi="宋体"/>
        </w:rPr>
        <w:t>采 购 人：</w:t>
      </w:r>
      <w:r>
        <w:rPr>
          <w:rFonts w:hint="eastAsia" w:ascii="宋体" w:hAnsi="宋体"/>
          <w:lang w:eastAsia="zh-CN"/>
        </w:rPr>
        <w:t>杭州之江汽车销售有限公司</w:t>
      </w:r>
    </w:p>
    <w:p w14:paraId="0DF5B1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rPr>
      </w:pPr>
      <w:r>
        <w:rPr>
          <w:rFonts w:hint="eastAsia" w:ascii="宋体" w:hAnsi="宋体"/>
        </w:rPr>
        <w:t>地    址：</w:t>
      </w:r>
      <w:r>
        <w:rPr>
          <w:rFonts w:hint="eastAsia" w:ascii="宋体" w:hAnsi="宋体" w:eastAsia="宋体" w:cs="宋体"/>
          <w:sz w:val="24"/>
          <w:szCs w:val="24"/>
        </w:rPr>
        <w:t>杭州市拱墅区</w:t>
      </w:r>
      <w:r>
        <w:rPr>
          <w:rFonts w:hint="eastAsia" w:ascii="宋体" w:hAnsi="宋体" w:eastAsia="宋体" w:cs="宋体"/>
          <w:sz w:val="24"/>
          <w:szCs w:val="24"/>
          <w:lang w:eastAsia="zh-CN"/>
        </w:rPr>
        <w:t>康华路</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号</w:t>
      </w:r>
    </w:p>
    <w:p w14:paraId="724904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highlight w:val="none"/>
          <w:lang w:eastAsia="zh-CN"/>
        </w:rPr>
      </w:pPr>
      <w:r>
        <w:rPr>
          <w:rFonts w:hint="eastAsia" w:ascii="宋体" w:hAnsi="宋体"/>
          <w:highlight w:val="none"/>
        </w:rPr>
        <w:t>联 系 人：</w:t>
      </w:r>
      <w:r>
        <w:rPr>
          <w:rFonts w:hint="eastAsia" w:ascii="宋体" w:hAnsi="宋体"/>
          <w:highlight w:val="none"/>
          <w:lang w:eastAsia="zh-CN"/>
        </w:rPr>
        <w:t>项逢斌</w:t>
      </w:r>
    </w:p>
    <w:p w14:paraId="75ED82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highlight w:val="none"/>
          <w:lang w:eastAsia="zh-CN"/>
        </w:rPr>
      </w:pPr>
      <w:r>
        <w:rPr>
          <w:rFonts w:hint="eastAsia" w:ascii="宋体" w:hAnsi="宋体"/>
          <w:highlight w:val="none"/>
        </w:rPr>
        <w:t>联系电话：</w:t>
      </w:r>
      <w:r>
        <w:rPr>
          <w:rFonts w:hint="eastAsia" w:ascii="宋体" w:hAnsi="宋体"/>
          <w:highlight w:val="none"/>
          <w:lang w:eastAsia="zh-CN"/>
        </w:rPr>
        <w:t>17328879873</w:t>
      </w:r>
    </w:p>
    <w:p w14:paraId="1F71D1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rPr>
      </w:pPr>
    </w:p>
    <w:p w14:paraId="086D7C18">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监管</w:t>
      </w:r>
      <w:r>
        <w:rPr>
          <w:rFonts w:hint="eastAsia" w:ascii="宋体" w:hAnsi="宋体" w:eastAsia="宋体" w:cs="宋体"/>
          <w:sz w:val="24"/>
          <w:szCs w:val="24"/>
          <w:highlight w:val="none"/>
          <w:lang w:eastAsia="zh-CN"/>
        </w:rPr>
        <w:t>部门</w:t>
      </w:r>
      <w:r>
        <w:rPr>
          <w:rFonts w:hint="eastAsia" w:ascii="宋体" w:hAnsi="宋体" w:eastAsia="宋体" w:cs="宋体"/>
          <w:sz w:val="24"/>
          <w:szCs w:val="24"/>
          <w:highlight w:val="none"/>
        </w:rPr>
        <w:t>：杭州</w:t>
      </w:r>
      <w:r>
        <w:rPr>
          <w:rFonts w:hint="eastAsia" w:ascii="宋体" w:hAnsi="宋体" w:eastAsia="宋体" w:cs="宋体"/>
          <w:sz w:val="24"/>
          <w:szCs w:val="24"/>
          <w:highlight w:val="none"/>
          <w:lang w:eastAsia="zh-CN"/>
        </w:rPr>
        <w:t>之江汽车销售</w:t>
      </w:r>
      <w:r>
        <w:rPr>
          <w:rFonts w:hint="eastAsia" w:ascii="宋体" w:hAnsi="宋体" w:eastAsia="宋体" w:cs="宋体"/>
          <w:sz w:val="24"/>
          <w:szCs w:val="24"/>
          <w:highlight w:val="none"/>
        </w:rPr>
        <w:t>有限公司</w:t>
      </w:r>
      <w:r>
        <w:rPr>
          <w:rFonts w:hint="eastAsia" w:ascii="宋体" w:hAnsi="宋体" w:eastAsia="宋体" w:cs="宋体"/>
          <w:sz w:val="24"/>
          <w:szCs w:val="24"/>
          <w:highlight w:val="none"/>
          <w:lang w:val="en-US" w:eastAsia="zh-CN"/>
        </w:rPr>
        <w:t>综合办公室</w:t>
      </w:r>
    </w:p>
    <w:p w14:paraId="4A1C817C">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地    址：杭州市拱墅区</w:t>
      </w:r>
      <w:r>
        <w:rPr>
          <w:rFonts w:hint="eastAsia" w:ascii="宋体" w:hAnsi="宋体" w:eastAsia="宋体" w:cs="宋体"/>
          <w:sz w:val="24"/>
          <w:szCs w:val="24"/>
          <w:lang w:eastAsia="zh-CN"/>
        </w:rPr>
        <w:t>康华路</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号</w:t>
      </w:r>
    </w:p>
    <w:p w14:paraId="269398B2">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许先生</w:t>
      </w:r>
    </w:p>
    <w:p w14:paraId="04B39DE8">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val="en-US" w:eastAsia="zh-CN"/>
        </w:rPr>
        <w:t>15068847375</w:t>
      </w:r>
    </w:p>
    <w:p w14:paraId="72EE5B7D">
      <w:pPr>
        <w:spacing w:line="360" w:lineRule="auto"/>
        <w:ind w:firstLine="585"/>
        <w:jc w:val="right"/>
        <w:rPr>
          <w:rFonts w:ascii="宋体" w:hAnsi="宋体"/>
        </w:rPr>
      </w:pPr>
    </w:p>
    <w:p w14:paraId="0D7B5822">
      <w:pPr>
        <w:spacing w:line="360" w:lineRule="auto"/>
        <w:ind w:firstLine="585"/>
        <w:jc w:val="right"/>
        <w:rPr>
          <w:rFonts w:ascii="宋体" w:hAnsi="宋体"/>
        </w:rPr>
      </w:pPr>
    </w:p>
    <w:p w14:paraId="386AEAEE">
      <w:pPr>
        <w:spacing w:line="360" w:lineRule="auto"/>
        <w:ind w:firstLine="585"/>
        <w:jc w:val="right"/>
        <w:rPr>
          <w:rFonts w:ascii="宋体" w:hAnsi="宋体"/>
        </w:rPr>
      </w:pPr>
    </w:p>
    <w:p w14:paraId="343D954A">
      <w:pPr>
        <w:spacing w:line="360" w:lineRule="auto"/>
        <w:ind w:firstLine="585"/>
        <w:jc w:val="right"/>
        <w:rPr>
          <w:rFonts w:hint="eastAsia" w:ascii="宋体" w:hAnsi="宋体" w:eastAsia="宋体"/>
          <w:lang w:eastAsia="zh-CN"/>
        </w:rPr>
      </w:pPr>
      <w:r>
        <w:rPr>
          <w:rFonts w:hint="eastAsia" w:ascii="宋体" w:hAnsi="宋体"/>
          <w:lang w:eastAsia="zh-CN"/>
        </w:rPr>
        <w:t>杭州之江汽车销售有限公司</w:t>
      </w:r>
    </w:p>
    <w:p w14:paraId="607F12D9">
      <w:pPr>
        <w:spacing w:line="360" w:lineRule="auto"/>
        <w:ind w:firstLine="585"/>
        <w:jc w:val="right"/>
        <w:rPr>
          <w:rFonts w:ascii="宋体" w:hAnsi="宋体"/>
          <w:highlight w:val="yellow"/>
        </w:rPr>
      </w:pPr>
      <w:r>
        <w:rPr>
          <w:rFonts w:hint="eastAsia" w:ascii="宋体" w:hAnsi="宋体"/>
          <w:highlight w:val="none"/>
        </w:rPr>
        <w:t>2025年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27</w:t>
      </w:r>
      <w:r>
        <w:rPr>
          <w:rFonts w:hint="eastAsia" w:ascii="宋体" w:hAnsi="宋体"/>
          <w:highlight w:val="none"/>
        </w:rPr>
        <w:t>日</w:t>
      </w:r>
    </w:p>
    <w:p w14:paraId="6421260C">
      <w:pPr>
        <w:spacing w:line="360" w:lineRule="exact"/>
        <w:ind w:firstLine="585"/>
        <w:jc w:val="right"/>
        <w:rPr>
          <w:rFonts w:ascii="宋体" w:hAnsi="宋体"/>
        </w:rPr>
      </w:pPr>
    </w:p>
    <w:p w14:paraId="53DF3C7D">
      <w:pPr>
        <w:spacing w:line="360" w:lineRule="exact"/>
        <w:ind w:firstLine="585"/>
        <w:jc w:val="right"/>
        <w:rPr>
          <w:rFonts w:ascii="宋体" w:hAnsi="宋体"/>
        </w:rPr>
      </w:pPr>
    </w:p>
    <w:p w14:paraId="6F5B9AE1">
      <w:pPr>
        <w:spacing w:line="360" w:lineRule="exact"/>
        <w:ind w:firstLine="585"/>
        <w:jc w:val="right"/>
        <w:rPr>
          <w:rFonts w:ascii="宋体" w:hAnsi="宋体"/>
        </w:rPr>
      </w:pPr>
    </w:p>
    <w:p w14:paraId="13A61DED">
      <w:pPr>
        <w:spacing w:line="360" w:lineRule="exact"/>
        <w:ind w:firstLine="585"/>
        <w:jc w:val="right"/>
        <w:rPr>
          <w:rFonts w:ascii="宋体" w:hAnsi="宋体"/>
        </w:rPr>
      </w:pPr>
    </w:p>
    <w:p w14:paraId="39235326">
      <w:pPr>
        <w:spacing w:line="360" w:lineRule="exact"/>
        <w:ind w:firstLine="585"/>
        <w:jc w:val="right"/>
        <w:rPr>
          <w:rFonts w:ascii="宋体" w:hAnsi="宋体"/>
        </w:rPr>
      </w:pPr>
    </w:p>
    <w:p w14:paraId="6CA1465D">
      <w:pPr>
        <w:pStyle w:val="3"/>
        <w:spacing w:before="0" w:after="0"/>
        <w:jc w:val="center"/>
        <w:rPr>
          <w:rFonts w:ascii="宋体" w:hAnsi="宋体"/>
          <w:snapToGrid w:val="0"/>
          <w:szCs w:val="44"/>
        </w:rPr>
      </w:pPr>
      <w:bookmarkStart w:id="9" w:name="_Toc530583922"/>
      <w:bookmarkStart w:id="10" w:name="_Toc530583879"/>
      <w:bookmarkStart w:id="11" w:name="_Toc4129"/>
      <w:bookmarkStart w:id="12" w:name="_Toc80084991"/>
      <w:bookmarkStart w:id="13" w:name="_Toc80084967"/>
      <w:r>
        <w:rPr>
          <w:rFonts w:hint="eastAsia" w:ascii="宋体" w:hAnsi="宋体"/>
          <w:snapToGrid w:val="0"/>
          <w:szCs w:val="44"/>
        </w:rPr>
        <w:t>第二部分  采购须知</w:t>
      </w:r>
      <w:bookmarkEnd w:id="9"/>
      <w:bookmarkEnd w:id="10"/>
      <w:bookmarkEnd w:id="11"/>
      <w:bookmarkEnd w:id="12"/>
      <w:bookmarkEnd w:id="13"/>
    </w:p>
    <w:p w14:paraId="0F39D8A2">
      <w:pPr>
        <w:ind w:firstLine="482" w:firstLineChars="200"/>
        <w:rPr>
          <w:rFonts w:ascii="宋体" w:hAnsi="宋体"/>
          <w:b/>
          <w:bCs/>
        </w:rPr>
      </w:pPr>
      <w:r>
        <w:rPr>
          <w:rFonts w:hint="eastAsia" w:ascii="宋体" w:hAnsi="宋体"/>
          <w:b/>
          <w:bCs/>
        </w:rPr>
        <w:t>一、适用范围</w:t>
      </w:r>
    </w:p>
    <w:p w14:paraId="4CF8D1C8">
      <w:pPr>
        <w:ind w:firstLine="480" w:firstLineChars="200"/>
        <w:rPr>
          <w:rFonts w:ascii="宋体" w:hAnsi="宋体"/>
        </w:rPr>
      </w:pPr>
      <w:r>
        <w:rPr>
          <w:rFonts w:hint="eastAsia" w:ascii="宋体" w:hAnsi="宋体"/>
        </w:rPr>
        <w:t>仅适用于本次询价采购所叙述的货物和服务。无论询价采购过程和结果如何，供应商自行承担全部费用。</w:t>
      </w:r>
    </w:p>
    <w:p w14:paraId="72BE1BB5">
      <w:pPr>
        <w:ind w:firstLine="482" w:firstLineChars="200"/>
        <w:rPr>
          <w:rFonts w:ascii="宋体" w:hAnsi="宋体"/>
          <w:b/>
          <w:bCs/>
        </w:rPr>
      </w:pPr>
      <w:r>
        <w:rPr>
          <w:rFonts w:hint="eastAsia" w:ascii="宋体" w:hAnsi="宋体"/>
          <w:b/>
          <w:bCs/>
        </w:rPr>
        <w:t>二、定义</w:t>
      </w:r>
    </w:p>
    <w:p w14:paraId="63D629D3">
      <w:pPr>
        <w:ind w:firstLine="480" w:firstLineChars="200"/>
        <w:jc w:val="left"/>
        <w:rPr>
          <w:rFonts w:ascii="宋体" w:hAnsi="宋体"/>
        </w:rPr>
      </w:pPr>
      <w:r>
        <w:rPr>
          <w:rFonts w:hint="eastAsia" w:ascii="宋体" w:hAnsi="宋体"/>
        </w:rPr>
        <w:t>1.“采购人”系指</w:t>
      </w:r>
      <w:r>
        <w:rPr>
          <w:rFonts w:hint="eastAsia" w:ascii="宋体" w:hAnsi="宋体"/>
          <w:lang w:eastAsia="zh-CN"/>
        </w:rPr>
        <w:t>杭州之江汽车销售有限公司</w:t>
      </w:r>
      <w:r>
        <w:rPr>
          <w:rFonts w:hint="eastAsia" w:ascii="宋体" w:hAnsi="宋体"/>
        </w:rPr>
        <w:t>。</w:t>
      </w:r>
    </w:p>
    <w:p w14:paraId="6290F6AD">
      <w:pPr>
        <w:ind w:firstLine="480" w:firstLineChars="200"/>
        <w:jc w:val="left"/>
        <w:rPr>
          <w:rFonts w:ascii="宋体" w:hAnsi="宋体"/>
        </w:rPr>
      </w:pPr>
      <w:r>
        <w:rPr>
          <w:rFonts w:hint="eastAsia" w:ascii="宋体" w:hAnsi="宋体"/>
        </w:rPr>
        <w:t>2.“供应商”系指向采购人提交报价文件的商家（即“报价单位”）。</w:t>
      </w:r>
    </w:p>
    <w:p w14:paraId="7AD71273">
      <w:pPr>
        <w:ind w:firstLine="480" w:firstLineChars="200"/>
        <w:jc w:val="left"/>
        <w:rPr>
          <w:rFonts w:ascii="宋体" w:hAnsi="宋体"/>
        </w:rPr>
      </w:pPr>
      <w:r>
        <w:rPr>
          <w:rFonts w:hint="eastAsia" w:ascii="宋体" w:hAnsi="宋体"/>
        </w:rPr>
        <w:t>3.“货物和服务”系指按采购文件要求的货物和服务。</w:t>
      </w:r>
    </w:p>
    <w:p w14:paraId="4916C720">
      <w:pPr>
        <w:adjustRightInd w:val="0"/>
        <w:ind w:firstLine="482" w:firstLineChars="200"/>
        <w:jc w:val="left"/>
        <w:textAlignment w:val="baseline"/>
        <w:rPr>
          <w:rFonts w:ascii="宋体" w:hAnsi="宋体"/>
          <w:b/>
          <w:bCs/>
        </w:rPr>
      </w:pPr>
      <w:r>
        <w:rPr>
          <w:rFonts w:hint="eastAsia" w:ascii="宋体" w:hAnsi="宋体"/>
          <w:b/>
          <w:bCs/>
        </w:rPr>
        <w:t>三、报价有效期</w:t>
      </w:r>
    </w:p>
    <w:p w14:paraId="3C574DDC">
      <w:pPr>
        <w:ind w:firstLine="480" w:firstLineChars="200"/>
        <w:jc w:val="left"/>
        <w:rPr>
          <w:rFonts w:ascii="宋体" w:hAnsi="宋体"/>
          <w:b/>
        </w:rPr>
      </w:pPr>
      <w:r>
        <w:rPr>
          <w:rFonts w:hint="eastAsia" w:ascii="宋体" w:hAnsi="宋体"/>
        </w:rPr>
        <w:t>1.从报价截止之日起，报价文件有效期为90天。</w:t>
      </w:r>
    </w:p>
    <w:p w14:paraId="24825D5B">
      <w:pPr>
        <w:ind w:firstLine="480" w:firstLineChars="200"/>
        <w:jc w:val="left"/>
        <w:rPr>
          <w:rFonts w:ascii="宋体" w:hAnsi="宋体"/>
          <w:b/>
        </w:rPr>
      </w:pPr>
      <w:r>
        <w:rPr>
          <w:rFonts w:hint="eastAsia" w:ascii="宋体" w:hAnsi="宋体"/>
        </w:rPr>
        <w:t>2.特殊情况下，采购人可与供应商协商延缓报价有效期，这种要求和答复均以书面形式进行。在这种情况下，保证金的有效期也相应延长。</w:t>
      </w:r>
    </w:p>
    <w:p w14:paraId="06241459">
      <w:pPr>
        <w:ind w:firstLine="480" w:firstLineChars="200"/>
        <w:jc w:val="left"/>
        <w:rPr>
          <w:rFonts w:ascii="宋体" w:hAnsi="宋体"/>
        </w:rPr>
      </w:pPr>
      <w:r>
        <w:rPr>
          <w:rFonts w:hint="eastAsia" w:ascii="宋体" w:hAnsi="宋体"/>
        </w:rPr>
        <w:t xml:space="preserve">3.供应商可拒绝接受延期要求而不会导致保证金被没收，同意延长有效期的供应商不能修改报价文件。 </w:t>
      </w:r>
    </w:p>
    <w:p w14:paraId="481F1644">
      <w:pPr>
        <w:ind w:firstLine="482" w:firstLineChars="200"/>
        <w:rPr>
          <w:rFonts w:ascii="宋体" w:hAnsi="宋体"/>
          <w:b/>
        </w:rPr>
      </w:pPr>
      <w:r>
        <w:rPr>
          <w:rFonts w:hint="eastAsia" w:ascii="宋体" w:hAnsi="宋体"/>
          <w:b/>
        </w:rPr>
        <w:t>四、报价文件的组成</w:t>
      </w:r>
    </w:p>
    <w:p w14:paraId="20C257D7">
      <w:pPr>
        <w:keepNext w:val="0"/>
        <w:keepLines w:val="0"/>
        <w:pageBreakBefore w:val="0"/>
        <w:widowControl w:val="0"/>
        <w:kinsoku/>
        <w:wordWrap/>
        <w:overflowPunct/>
        <w:topLinePunct w:val="0"/>
        <w:autoSpaceDE/>
        <w:autoSpaceDN/>
        <w:bidi w:val="0"/>
        <w:snapToGrid/>
        <w:spacing w:line="240" w:lineRule="auto"/>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1.报价文件封面（附件一）；</w:t>
      </w:r>
    </w:p>
    <w:p w14:paraId="43B4C49B">
      <w:pPr>
        <w:keepNext w:val="0"/>
        <w:keepLines w:val="0"/>
        <w:pageBreakBefore w:val="0"/>
        <w:widowControl w:val="0"/>
        <w:kinsoku/>
        <w:wordWrap/>
        <w:overflowPunct/>
        <w:topLinePunct w:val="0"/>
        <w:autoSpaceDE/>
        <w:autoSpaceDN/>
        <w:bidi w:val="0"/>
        <w:snapToGrid/>
        <w:spacing w:line="240" w:lineRule="auto"/>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2.法定代表人授权书（附件二）；（注：若法定代表人参加报价的，只需提供法定代表人身份证复印件，并加盖公章）</w:t>
      </w:r>
    </w:p>
    <w:p w14:paraId="6EE62DA0">
      <w:pPr>
        <w:keepNext w:val="0"/>
        <w:keepLines w:val="0"/>
        <w:pageBreakBefore w:val="0"/>
        <w:widowControl w:val="0"/>
        <w:kinsoku/>
        <w:wordWrap/>
        <w:overflowPunct/>
        <w:topLinePunct w:val="0"/>
        <w:autoSpaceDE/>
        <w:autoSpaceDN/>
        <w:bidi w:val="0"/>
        <w:snapToGrid/>
        <w:spacing w:line="240" w:lineRule="auto"/>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3.报价</w:t>
      </w:r>
      <w:r>
        <w:rPr>
          <w:rFonts w:hint="eastAsia" w:ascii="宋体" w:hAnsi="宋体" w:eastAsia="宋体" w:cs="宋体"/>
          <w:b/>
          <w:sz w:val="24"/>
          <w:szCs w:val="24"/>
          <w:lang w:val="en-US" w:eastAsia="zh-CN"/>
        </w:rPr>
        <w:t>函</w:t>
      </w:r>
      <w:r>
        <w:rPr>
          <w:rFonts w:hint="eastAsia" w:ascii="宋体" w:hAnsi="宋体" w:eastAsia="宋体" w:cs="宋体"/>
          <w:b/>
          <w:sz w:val="24"/>
          <w:szCs w:val="24"/>
        </w:rPr>
        <w:t>（附件三）；</w:t>
      </w:r>
    </w:p>
    <w:p w14:paraId="49DB8EBC">
      <w:pPr>
        <w:keepNext w:val="0"/>
        <w:keepLines w:val="0"/>
        <w:pageBreakBefore w:val="0"/>
        <w:widowControl w:val="0"/>
        <w:kinsoku/>
        <w:wordWrap/>
        <w:overflowPunct/>
        <w:topLinePunct w:val="0"/>
        <w:autoSpaceDE/>
        <w:autoSpaceDN/>
        <w:bidi w:val="0"/>
        <w:snapToGrid/>
        <w:spacing w:line="240" w:lineRule="auto"/>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4.在中华人民共和国境内（不含港、澳、台地区）注册，具有独立法人资格/具有独立承担民事责任的能力（提供营业执照的副本复印件加盖公章）（附件四）；</w:t>
      </w:r>
    </w:p>
    <w:p w14:paraId="57A2F120">
      <w:pPr>
        <w:keepNext w:val="0"/>
        <w:keepLines w:val="0"/>
        <w:pageBreakBefore w:val="0"/>
        <w:widowControl w:val="0"/>
        <w:kinsoku/>
        <w:wordWrap/>
        <w:overflowPunct/>
        <w:topLinePunct w:val="0"/>
        <w:autoSpaceDE/>
        <w:autoSpaceDN/>
        <w:bidi w:val="0"/>
        <w:snapToGrid/>
        <w:spacing w:line="240" w:lineRule="auto"/>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5.诚信承诺函（附件</w:t>
      </w:r>
      <w:r>
        <w:rPr>
          <w:rFonts w:hint="eastAsia" w:ascii="宋体" w:hAnsi="宋体" w:eastAsia="宋体" w:cs="宋体"/>
          <w:b/>
          <w:sz w:val="24"/>
          <w:szCs w:val="24"/>
          <w:lang w:val="en-US" w:eastAsia="zh-CN"/>
        </w:rPr>
        <w:t>五</w:t>
      </w:r>
      <w:r>
        <w:rPr>
          <w:rFonts w:hint="eastAsia" w:ascii="宋体" w:hAnsi="宋体" w:eastAsia="宋体" w:cs="宋体"/>
          <w:b/>
          <w:sz w:val="24"/>
          <w:szCs w:val="24"/>
        </w:rPr>
        <w:t>）；</w:t>
      </w:r>
    </w:p>
    <w:p w14:paraId="07F24AAA">
      <w:pPr>
        <w:keepNext w:val="0"/>
        <w:keepLines w:val="0"/>
        <w:pageBreakBefore w:val="0"/>
        <w:widowControl w:val="0"/>
        <w:kinsoku/>
        <w:wordWrap/>
        <w:overflowPunct/>
        <w:topLinePunct w:val="0"/>
        <w:autoSpaceDE/>
        <w:autoSpaceDN/>
        <w:bidi w:val="0"/>
        <w:snapToGrid/>
        <w:spacing w:line="240" w:lineRule="auto"/>
        <w:ind w:left="0" w:leftChars="0"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.报价单位认为需要的其他文件资料（附件</w:t>
      </w:r>
      <w:r>
        <w:rPr>
          <w:rFonts w:hint="eastAsia" w:ascii="宋体" w:hAnsi="宋体" w:eastAsia="宋体" w:cs="宋体"/>
          <w:b/>
          <w:sz w:val="24"/>
          <w:szCs w:val="24"/>
          <w:lang w:val="en-US" w:eastAsia="zh-CN"/>
        </w:rPr>
        <w:t>六</w:t>
      </w:r>
      <w:r>
        <w:rPr>
          <w:rFonts w:hint="eastAsia" w:ascii="宋体" w:hAnsi="宋体" w:eastAsia="宋体" w:cs="宋体"/>
          <w:b/>
          <w:sz w:val="24"/>
          <w:szCs w:val="24"/>
        </w:rPr>
        <w:t>）；</w:t>
      </w:r>
    </w:p>
    <w:p w14:paraId="2FA781D0">
      <w:pPr>
        <w:keepNext w:val="0"/>
        <w:keepLines w:val="0"/>
        <w:pageBreakBefore w:val="0"/>
        <w:widowControl w:val="0"/>
        <w:kinsoku/>
        <w:wordWrap/>
        <w:overflowPunct/>
        <w:topLinePunct w:val="0"/>
        <w:autoSpaceDE/>
        <w:autoSpaceDN/>
        <w:bidi w:val="0"/>
        <w:snapToGrid/>
        <w:spacing w:line="240" w:lineRule="auto"/>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报价文件装订密封，且在封皮上注明：采购项目名称、采购项目编号、报价单位名称、受委托人姓名。</w:t>
      </w:r>
    </w:p>
    <w:p w14:paraId="2FB13E74">
      <w:pPr>
        <w:ind w:firstLine="482" w:firstLineChars="200"/>
        <w:rPr>
          <w:rFonts w:ascii="宋体" w:hAnsi="宋体"/>
          <w:b/>
          <w:bCs/>
        </w:rPr>
      </w:pPr>
      <w:r>
        <w:rPr>
          <w:rFonts w:hint="eastAsia" w:ascii="宋体" w:hAnsi="宋体"/>
          <w:b/>
          <w:bCs/>
        </w:rPr>
        <w:t>五、报价文件的签署和份数</w:t>
      </w:r>
    </w:p>
    <w:p w14:paraId="1EC1BD5E">
      <w:pPr>
        <w:tabs>
          <w:tab w:val="left" w:pos="900"/>
        </w:tabs>
        <w:ind w:firstLine="480" w:firstLineChars="200"/>
        <w:rPr>
          <w:rFonts w:ascii="宋体" w:hAnsi="宋体"/>
          <w:b/>
          <w:bCs/>
        </w:rPr>
      </w:pPr>
      <w:r>
        <w:rPr>
          <w:rFonts w:hint="eastAsia" w:ascii="宋体" w:hAnsi="宋体"/>
        </w:rPr>
        <w:t>1.报价文件需打印或用不褪色的墨水填写。报价文件的装订顺序应按</w:t>
      </w:r>
      <w:r>
        <w:rPr>
          <w:rFonts w:hint="eastAsia" w:ascii="宋体" w:hAnsi="宋体"/>
          <w:b/>
          <w:bCs/>
        </w:rPr>
        <w:t>本章第四条所叙顺序装订。</w:t>
      </w:r>
    </w:p>
    <w:p w14:paraId="44CE079F">
      <w:pPr>
        <w:ind w:firstLine="480" w:firstLineChars="200"/>
        <w:rPr>
          <w:rFonts w:ascii="宋体" w:hAnsi="宋体"/>
        </w:rPr>
      </w:pPr>
      <w:r>
        <w:rPr>
          <w:rFonts w:hint="eastAsia" w:ascii="宋体" w:hAnsi="宋体"/>
        </w:rPr>
        <w:t>2.报价文件凡需要盖章处均须由报价单位盖公章，并由法定代表人或受委托人签署，供应商单位应写全称。</w:t>
      </w:r>
    </w:p>
    <w:p w14:paraId="1E79BE40">
      <w:pPr>
        <w:ind w:firstLine="480" w:firstLineChars="200"/>
        <w:jc w:val="left"/>
        <w:rPr>
          <w:rFonts w:ascii="宋体" w:hAnsi="宋体"/>
        </w:rPr>
      </w:pPr>
      <w:r>
        <w:rPr>
          <w:rFonts w:hint="eastAsia" w:ascii="宋体" w:hAnsi="宋体"/>
        </w:rPr>
        <w:t>3.供应商应按照采购文件的格式要求制作报价文件，报价文件</w:t>
      </w:r>
      <w:r>
        <w:rPr>
          <w:rFonts w:hint="eastAsia" w:ascii="宋体" w:hAnsi="宋体"/>
          <w:b/>
          <w:bCs/>
        </w:rPr>
        <w:t>正本1份，副本2份</w:t>
      </w:r>
      <w:r>
        <w:rPr>
          <w:rFonts w:hint="eastAsia" w:ascii="宋体" w:hAnsi="宋体"/>
        </w:rPr>
        <w:t>。</w:t>
      </w:r>
    </w:p>
    <w:p w14:paraId="4D06AD78">
      <w:pPr>
        <w:ind w:firstLine="482" w:firstLineChars="200"/>
        <w:rPr>
          <w:rFonts w:ascii="宋体" w:hAnsi="宋体"/>
          <w:b/>
          <w:bCs/>
        </w:rPr>
      </w:pPr>
      <w:r>
        <w:rPr>
          <w:rFonts w:hint="eastAsia" w:ascii="宋体" w:hAnsi="宋体"/>
          <w:b/>
          <w:bCs/>
        </w:rPr>
        <w:t>六、报价文件的递交</w:t>
      </w:r>
    </w:p>
    <w:p w14:paraId="20636700">
      <w:pPr>
        <w:ind w:firstLine="480" w:firstLineChars="200"/>
        <w:rPr>
          <w:rFonts w:ascii="宋体" w:hAnsi="宋体"/>
        </w:rPr>
      </w:pPr>
      <w:r>
        <w:rPr>
          <w:rFonts w:hint="eastAsia" w:ascii="宋体" w:hAnsi="宋体"/>
        </w:rPr>
        <w:t>1.如果供应商未加写标记，采购人对报价文件的误投和提前启封不负责任。</w:t>
      </w:r>
    </w:p>
    <w:p w14:paraId="34A238AA">
      <w:pPr>
        <w:ind w:firstLine="480" w:firstLineChars="200"/>
        <w:rPr>
          <w:rFonts w:ascii="宋体" w:hAnsi="宋体"/>
        </w:rPr>
      </w:pPr>
      <w:r>
        <w:rPr>
          <w:rFonts w:hint="eastAsia" w:ascii="宋体" w:hAnsi="宋体"/>
        </w:rPr>
        <w:t>2.采购人接受供应商报价文件时间：在报价截止时间前接受报价文件。</w:t>
      </w:r>
    </w:p>
    <w:p w14:paraId="54FE57BE">
      <w:pPr>
        <w:ind w:firstLine="480" w:firstLineChars="200"/>
        <w:rPr>
          <w:rFonts w:ascii="宋体" w:hAnsi="宋体"/>
        </w:rPr>
      </w:pPr>
      <w:r>
        <w:rPr>
          <w:rFonts w:hint="eastAsia" w:ascii="宋体" w:hAnsi="宋体"/>
        </w:rPr>
        <w:t>3.报价截止时间前，供应商可以书面形式向采购人已递交的报价文件提出补充和修改，采购人以最后的补充和修改为准。该书面材料应密封，由法定代表人或授权委托人签字并加盖公章。</w:t>
      </w:r>
    </w:p>
    <w:p w14:paraId="7051F10C">
      <w:pPr>
        <w:ind w:firstLine="480" w:firstLineChars="200"/>
        <w:rPr>
          <w:rFonts w:ascii="宋体" w:hAnsi="宋体"/>
        </w:rPr>
      </w:pPr>
      <w:r>
        <w:rPr>
          <w:rFonts w:hint="eastAsia" w:ascii="宋体" w:hAnsi="宋体"/>
        </w:rPr>
        <w:t>4.报价文件填写字迹必须清楚、工整，对不同文字文本报价文件的解释发生异议的，以中文文本为准。</w:t>
      </w:r>
    </w:p>
    <w:p w14:paraId="3F13576A">
      <w:pPr>
        <w:ind w:firstLine="482" w:firstLineChars="200"/>
        <w:rPr>
          <w:rFonts w:ascii="宋体" w:hAnsi="宋体"/>
          <w:b/>
          <w:bCs/>
        </w:rPr>
      </w:pPr>
      <w:r>
        <w:rPr>
          <w:rFonts w:hint="eastAsia" w:ascii="宋体" w:hAnsi="宋体"/>
          <w:b/>
          <w:bCs/>
        </w:rPr>
        <w:t>七、无效报价</w:t>
      </w:r>
    </w:p>
    <w:p w14:paraId="407E0171">
      <w:pPr>
        <w:ind w:firstLine="480" w:firstLineChars="200"/>
        <w:rPr>
          <w:rFonts w:ascii="宋体" w:hAnsi="宋体"/>
        </w:rPr>
      </w:pPr>
      <w:r>
        <w:rPr>
          <w:rFonts w:hint="eastAsia" w:ascii="宋体" w:hAnsi="宋体"/>
        </w:rPr>
        <w:t>发生下列情况之一的，采购人可视情况作无效报价处理：</w:t>
      </w:r>
    </w:p>
    <w:p w14:paraId="3775728F">
      <w:pPr>
        <w:ind w:firstLine="480" w:firstLineChars="200"/>
        <w:rPr>
          <w:rFonts w:ascii="宋体" w:hAnsi="宋体"/>
        </w:rPr>
      </w:pPr>
      <w:r>
        <w:rPr>
          <w:rFonts w:hint="eastAsia" w:ascii="宋体" w:hAnsi="宋体"/>
        </w:rPr>
        <w:t>1.在采购人规定的截止时间以后送达的报价文件。</w:t>
      </w:r>
    </w:p>
    <w:p w14:paraId="4CFAA762">
      <w:pPr>
        <w:ind w:firstLine="480" w:firstLineChars="200"/>
        <w:rPr>
          <w:rFonts w:ascii="宋体" w:hAnsi="宋体"/>
        </w:rPr>
      </w:pPr>
      <w:r>
        <w:rPr>
          <w:rFonts w:hint="eastAsia" w:ascii="宋体" w:hAnsi="宋体"/>
        </w:rPr>
        <w:t>2.提供两个或两个以上报价方案的。</w:t>
      </w:r>
    </w:p>
    <w:p w14:paraId="7993DB78">
      <w:pPr>
        <w:ind w:firstLine="480" w:firstLineChars="200"/>
        <w:rPr>
          <w:rFonts w:ascii="宋体" w:hAnsi="宋体"/>
          <w:b/>
          <w:bCs/>
        </w:rPr>
      </w:pPr>
      <w:r>
        <w:rPr>
          <w:rFonts w:hint="eastAsia" w:ascii="宋体" w:hAnsi="宋体"/>
        </w:rPr>
        <w:t>3.报价文件应盖公章而未盖公章或盖非公司公章、未密封、未有效授权的。</w:t>
      </w:r>
    </w:p>
    <w:p w14:paraId="00E07974">
      <w:pPr>
        <w:ind w:firstLine="480" w:firstLineChars="200"/>
        <w:rPr>
          <w:rFonts w:ascii="宋体" w:hAnsi="宋体"/>
        </w:rPr>
      </w:pPr>
      <w:r>
        <w:rPr>
          <w:rFonts w:hint="eastAsia" w:ascii="宋体" w:hAnsi="宋体"/>
        </w:rPr>
        <w:t>4.报价超过最高限价的。</w:t>
      </w:r>
    </w:p>
    <w:p w14:paraId="4B8260B7">
      <w:pPr>
        <w:ind w:firstLine="480" w:firstLineChars="200"/>
        <w:rPr>
          <w:rFonts w:ascii="宋体" w:hAnsi="宋体"/>
        </w:rPr>
      </w:pPr>
      <w:r>
        <w:rPr>
          <w:rFonts w:hint="eastAsia" w:ascii="宋体" w:hAnsi="宋体"/>
        </w:rPr>
        <w:t>5.不符合供应商资格要求或所提供的资料存在弄虚作假的。</w:t>
      </w:r>
    </w:p>
    <w:p w14:paraId="635F51E9">
      <w:pPr>
        <w:ind w:firstLine="480" w:firstLineChars="200"/>
        <w:rPr>
          <w:rFonts w:ascii="宋体" w:hAnsi="宋体"/>
        </w:rPr>
      </w:pPr>
      <w:r>
        <w:rPr>
          <w:rFonts w:hint="eastAsia" w:ascii="宋体" w:hAnsi="宋体"/>
        </w:rPr>
        <w:t>6.在近三年内的经营活动中存在和询价内容相关的重大违法、违规记录的，以政府及其相关职能部门相关网站信息为准。</w:t>
      </w:r>
    </w:p>
    <w:p w14:paraId="30D5CE52">
      <w:pPr>
        <w:ind w:firstLine="480" w:firstLineChars="200"/>
        <w:rPr>
          <w:rFonts w:ascii="宋体" w:hAnsi="宋体"/>
        </w:rPr>
      </w:pPr>
      <w:r>
        <w:rPr>
          <w:rFonts w:hint="eastAsia" w:ascii="宋体" w:hAnsi="宋体"/>
        </w:rPr>
        <w:t>7.法定代表人为同一人或者存在控股、管理关系的不同单位，同时参加本项目报价的。</w:t>
      </w:r>
    </w:p>
    <w:p w14:paraId="2075617A">
      <w:pPr>
        <w:ind w:firstLine="480" w:firstLineChars="200"/>
        <w:rPr>
          <w:rFonts w:ascii="宋体" w:hAnsi="宋体"/>
        </w:rPr>
      </w:pPr>
      <w:r>
        <w:rPr>
          <w:rFonts w:hint="eastAsia" w:ascii="宋体" w:hAnsi="宋体"/>
        </w:rPr>
        <w:t>8.近两年内被列入采购人及采购人母公司、分、子公司及其他关联方组织的《供应商不良行为记录名单》（即黑名单）的。</w:t>
      </w:r>
    </w:p>
    <w:p w14:paraId="2994E165">
      <w:pPr>
        <w:ind w:firstLine="480" w:firstLineChars="200"/>
        <w:rPr>
          <w:rFonts w:ascii="宋体" w:hAnsi="宋体"/>
        </w:rPr>
      </w:pPr>
      <w:r>
        <w:rPr>
          <w:rFonts w:hint="eastAsia" w:ascii="宋体" w:hAnsi="宋体"/>
        </w:rPr>
        <w:t xml:space="preserve">9.不符合采购文件实质性要求（“第三部分 </w:t>
      </w:r>
      <w:r>
        <w:rPr>
          <w:rFonts w:hint="eastAsia" w:ascii="宋体" w:hAnsi="宋体"/>
          <w:lang w:eastAsia="zh-CN"/>
        </w:rPr>
        <w:t>询价内容</w:t>
      </w:r>
      <w:r>
        <w:rPr>
          <w:rFonts w:hint="eastAsia" w:ascii="宋体" w:hAnsi="宋体"/>
        </w:rPr>
        <w:t>”中具体条款）；</w:t>
      </w:r>
    </w:p>
    <w:p w14:paraId="6E70E9FA">
      <w:pPr>
        <w:ind w:firstLine="480" w:firstLineChars="200"/>
        <w:rPr>
          <w:rFonts w:ascii="宋体" w:hAnsi="宋体"/>
        </w:rPr>
      </w:pPr>
      <w:r>
        <w:rPr>
          <w:rFonts w:hint="eastAsia" w:ascii="宋体" w:hAnsi="宋体"/>
        </w:rPr>
        <w:t>10.不符合法律、法规和本采购文件规定的其他要求的。</w:t>
      </w:r>
    </w:p>
    <w:p w14:paraId="3EB2EA9F">
      <w:pPr>
        <w:ind w:firstLine="482" w:firstLineChars="200"/>
        <w:rPr>
          <w:rFonts w:ascii="宋体" w:hAnsi="宋体"/>
          <w:b/>
          <w:bCs/>
        </w:rPr>
      </w:pPr>
      <w:r>
        <w:rPr>
          <w:rFonts w:hint="eastAsia" w:ascii="宋体" w:hAnsi="宋体"/>
          <w:b/>
          <w:bCs/>
        </w:rPr>
        <w:t>八、询价过程</w:t>
      </w:r>
    </w:p>
    <w:p w14:paraId="2A37AA20">
      <w:pPr>
        <w:ind w:firstLine="480" w:firstLineChars="200"/>
        <w:rPr>
          <w:rFonts w:ascii="宋体" w:hAnsi="宋体"/>
        </w:rPr>
      </w:pPr>
      <w:r>
        <w:rPr>
          <w:rFonts w:hint="eastAsia" w:ascii="宋体" w:hAnsi="宋体"/>
        </w:rPr>
        <w:t>1.采购人组织3人组成询价评审小组。</w:t>
      </w:r>
    </w:p>
    <w:p w14:paraId="31A6DD78">
      <w:pPr>
        <w:ind w:firstLine="480" w:firstLineChars="200"/>
        <w:rPr>
          <w:rFonts w:ascii="宋体" w:hAnsi="宋体"/>
        </w:rPr>
      </w:pPr>
      <w:r>
        <w:rPr>
          <w:rFonts w:hint="eastAsia" w:ascii="宋体" w:hAnsi="宋体"/>
        </w:rPr>
        <w:t>2.采购人在采购文件规定的时间和地点公开询价。</w:t>
      </w:r>
    </w:p>
    <w:p w14:paraId="320C5270">
      <w:pPr>
        <w:ind w:firstLine="480" w:firstLineChars="200"/>
        <w:rPr>
          <w:rFonts w:ascii="宋体" w:hAnsi="宋体"/>
        </w:rPr>
      </w:pPr>
      <w:r>
        <w:rPr>
          <w:rFonts w:hint="eastAsia" w:ascii="宋体" w:hAnsi="宋体"/>
        </w:rPr>
        <w:t>3.询价时，采购人将查验报价文件密封情况，确认无误后公开拆封报价文件报价。</w:t>
      </w:r>
    </w:p>
    <w:p w14:paraId="479A552D">
      <w:pPr>
        <w:keepNext w:val="0"/>
        <w:keepLines w:val="0"/>
        <w:pageBreakBefore w:val="0"/>
        <w:widowControl w:val="0"/>
        <w:kinsoku/>
        <w:wordWrap/>
        <w:overflowPunct/>
        <w:topLinePunct w:val="0"/>
        <w:autoSpaceDE/>
        <w:autoSpaceDN/>
        <w:bidi w:val="0"/>
        <w:snapToGrid/>
        <w:spacing w:line="240" w:lineRule="auto"/>
        <w:ind w:left="0" w:leftChars="0" w:right="0" w:rightChars="0"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、合同</w:t>
      </w:r>
    </w:p>
    <w:p w14:paraId="0684C52B">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合同签订：采购</w:t>
      </w:r>
      <w:r>
        <w:rPr>
          <w:rFonts w:hint="eastAsia" w:ascii="宋体" w:hAnsi="宋体" w:eastAsia="宋体" w:cs="宋体"/>
          <w:sz w:val="24"/>
          <w:szCs w:val="24"/>
          <w:highlight w:val="none"/>
        </w:rPr>
        <w:t>人按照</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u w:val="none"/>
          <w:lang w:val="en-US" w:eastAsia="zh-CN"/>
        </w:rPr>
        <w:t>第三部分 询价内容 第八条”</w:t>
      </w:r>
      <w:r>
        <w:rPr>
          <w:rFonts w:hint="eastAsia" w:ascii="宋体" w:hAnsi="宋体" w:eastAsia="宋体" w:cs="宋体"/>
          <w:sz w:val="24"/>
          <w:szCs w:val="24"/>
          <w:highlight w:val="none"/>
        </w:rPr>
        <w:t>规定确定成交供应商，并签订采购合同。</w:t>
      </w:r>
    </w:p>
    <w:p w14:paraId="50467474">
      <w:pPr>
        <w:keepNext w:val="0"/>
        <w:keepLines w:val="0"/>
        <w:pageBreakBefore w:val="0"/>
        <w:widowControl w:val="0"/>
        <w:kinsoku/>
        <w:wordWrap/>
        <w:overflowPunct/>
        <w:topLinePunct w:val="0"/>
        <w:autoSpaceDE/>
        <w:autoSpaceDN/>
        <w:bidi w:val="0"/>
        <w:snapToGrid/>
        <w:spacing w:line="240" w:lineRule="auto"/>
        <w:ind w:left="0" w:leftChars="0" w:right="0" w:righ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十、其他</w:t>
      </w:r>
    </w:p>
    <w:p w14:paraId="03660603">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.供应商有下列情形之一的，在两年内禁止参加杭州</w:t>
      </w:r>
      <w:r>
        <w:rPr>
          <w:rFonts w:hint="eastAsia" w:ascii="宋体" w:hAnsi="宋体" w:eastAsia="宋体" w:cs="宋体"/>
          <w:sz w:val="24"/>
          <w:szCs w:val="24"/>
          <w:lang w:eastAsia="zh-CN"/>
        </w:rPr>
        <w:t>之江汽车销售有限公司</w:t>
      </w:r>
      <w:r>
        <w:rPr>
          <w:rFonts w:hint="eastAsia" w:ascii="宋体" w:hAnsi="宋体" w:eastAsia="宋体" w:cs="宋体"/>
          <w:sz w:val="24"/>
          <w:szCs w:val="24"/>
        </w:rPr>
        <w:t>及其母公司、分、子公司及其他关联方组织的采购活动：</w:t>
      </w:r>
    </w:p>
    <w:p w14:paraId="14482DDD">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经核实提供虚假材料谋取成交的；</w:t>
      </w:r>
    </w:p>
    <w:p w14:paraId="5736A9BC">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采取不正当手段诋毁、排挤其他供应商的；</w:t>
      </w:r>
    </w:p>
    <w:p w14:paraId="337796EC">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与采购人、其它供应商恶意串通的；</w:t>
      </w:r>
    </w:p>
    <w:p w14:paraId="69688CD3">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向采购人行贿或者提供其他不正当利益的；</w:t>
      </w:r>
    </w:p>
    <w:p w14:paraId="4F8AF09F">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在报价过程中与采购人进行私下沟通协商的；</w:t>
      </w:r>
    </w:p>
    <w:p w14:paraId="4A952614">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成交供应商因自身原因不签订合同或不能履行合同的；</w:t>
      </w:r>
    </w:p>
    <w:p w14:paraId="01DE61BA">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jc w:val="left"/>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b/>
          <w:bCs/>
          <w:sz w:val="24"/>
          <w:szCs w:val="24"/>
        </w:rPr>
        <w:t>本项目不要求供应商人员必须到场参加现场开标。</w:t>
      </w:r>
    </w:p>
    <w:p w14:paraId="143FC391">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3.凡涉及本次询价的解释权属于杭州之江汽车销售有限公司。</w:t>
      </w:r>
    </w:p>
    <w:p w14:paraId="648DFB53">
      <w:pPr>
        <w:pStyle w:val="3"/>
        <w:spacing w:before="0" w:after="0"/>
        <w:jc w:val="center"/>
        <w:rPr>
          <w:rFonts w:ascii="宋体" w:hAnsi="宋体"/>
          <w:snapToGrid w:val="0"/>
          <w:szCs w:val="44"/>
        </w:rPr>
      </w:pPr>
    </w:p>
    <w:p w14:paraId="1B4077D0">
      <w:pPr>
        <w:rPr>
          <w:rFonts w:ascii="宋体" w:hAnsi="宋体"/>
          <w:snapToGrid w:val="0"/>
          <w:szCs w:val="44"/>
        </w:rPr>
      </w:pPr>
    </w:p>
    <w:p w14:paraId="56B104DC">
      <w:pPr>
        <w:pStyle w:val="2"/>
        <w:rPr>
          <w:rFonts w:ascii="宋体" w:hAnsi="宋体"/>
          <w:snapToGrid w:val="0"/>
          <w:szCs w:val="44"/>
        </w:rPr>
      </w:pPr>
    </w:p>
    <w:p w14:paraId="151302BA"/>
    <w:p w14:paraId="7B83C687">
      <w:pPr>
        <w:rPr>
          <w:rFonts w:ascii="宋体" w:hAnsi="宋体"/>
          <w:b/>
          <w:snapToGrid w:val="0"/>
          <w:sz w:val="44"/>
          <w:szCs w:val="44"/>
        </w:rPr>
      </w:pPr>
    </w:p>
    <w:p w14:paraId="6E113ABF">
      <w:pPr>
        <w:pStyle w:val="2"/>
      </w:pPr>
    </w:p>
    <w:p w14:paraId="664359F2">
      <w:pPr>
        <w:rPr>
          <w:rFonts w:ascii="宋体" w:hAnsi="宋体"/>
          <w:b/>
          <w:snapToGrid w:val="0"/>
          <w:sz w:val="44"/>
          <w:szCs w:val="44"/>
        </w:rPr>
      </w:pPr>
    </w:p>
    <w:p w14:paraId="531D10E9">
      <w:pPr>
        <w:pStyle w:val="3"/>
        <w:spacing w:before="0" w:after="0"/>
        <w:jc w:val="center"/>
        <w:rPr>
          <w:rFonts w:hint="eastAsia" w:ascii="宋体" w:hAnsi="宋体" w:eastAsia="宋体"/>
          <w:snapToGrid w:val="0"/>
          <w:szCs w:val="44"/>
          <w:lang w:eastAsia="zh-CN"/>
        </w:rPr>
      </w:pPr>
      <w:r>
        <w:rPr>
          <w:rFonts w:hint="eastAsia" w:ascii="宋体" w:hAnsi="宋体"/>
          <w:snapToGrid w:val="0"/>
          <w:szCs w:val="44"/>
        </w:rPr>
        <w:t xml:space="preserve">第三部分 </w:t>
      </w:r>
      <w:r>
        <w:rPr>
          <w:rFonts w:hint="eastAsia" w:ascii="宋体" w:hAnsi="宋体"/>
          <w:snapToGrid w:val="0"/>
          <w:szCs w:val="44"/>
          <w:lang w:eastAsia="zh-CN"/>
        </w:rPr>
        <w:t>询价内容</w:t>
      </w:r>
    </w:p>
    <w:p w14:paraId="45955FC7">
      <w:pPr>
        <w:numPr>
          <w:ilvl w:val="0"/>
          <w:numId w:val="2"/>
        </w:numPr>
        <w:spacing w:line="440" w:lineRule="exact"/>
        <w:ind w:firstLine="482" w:firstLineChars="200"/>
        <w:rPr>
          <w:rFonts w:ascii="宋体" w:hAnsi="宋体"/>
          <w:b/>
          <w:bCs/>
        </w:rPr>
      </w:pPr>
      <w:r>
        <w:rPr>
          <w:rFonts w:hint="eastAsia" w:ascii="宋体" w:hAnsi="宋体"/>
          <w:b/>
          <w:bCs/>
        </w:rPr>
        <w:t>项目名称</w:t>
      </w:r>
    </w:p>
    <w:p w14:paraId="1FB5417D">
      <w:pPr>
        <w:spacing w:line="440" w:lineRule="exact"/>
        <w:ind w:firstLine="480" w:firstLineChars="200"/>
        <w:jc w:val="left"/>
        <w:rPr>
          <w:rFonts w:ascii="宋体" w:hAnsi="宋体"/>
        </w:rPr>
      </w:pPr>
      <w:r>
        <w:rPr>
          <w:rFonts w:hint="eastAsia" w:ascii="宋体" w:hAnsi="宋体"/>
          <w:bCs/>
          <w:lang w:eastAsia="zh-CN"/>
        </w:rPr>
        <w:t>杭州之江汽车销售有限公司轮胎采购项目</w:t>
      </w:r>
      <w:r>
        <w:rPr>
          <w:rFonts w:hint="eastAsia" w:ascii="宋体" w:hAnsi="宋体"/>
        </w:rPr>
        <w:t>。</w:t>
      </w:r>
    </w:p>
    <w:p w14:paraId="402ED951">
      <w:pPr>
        <w:numPr>
          <w:ilvl w:val="0"/>
          <w:numId w:val="2"/>
        </w:numPr>
        <w:spacing w:line="440" w:lineRule="exact"/>
        <w:ind w:firstLine="482" w:firstLineChars="200"/>
        <w:rPr>
          <w:rFonts w:ascii="宋体" w:hAnsi="宋体"/>
          <w:b/>
          <w:bCs/>
        </w:rPr>
      </w:pPr>
      <w:r>
        <w:rPr>
          <w:rFonts w:hint="eastAsia" w:ascii="宋体" w:hAnsi="宋体"/>
          <w:b/>
          <w:bCs/>
        </w:rPr>
        <w:t>项目情况</w:t>
      </w:r>
    </w:p>
    <w:p w14:paraId="1D75E8F3">
      <w:pPr>
        <w:spacing w:line="440" w:lineRule="exact"/>
        <w:ind w:firstLine="480" w:firstLineChars="200"/>
        <w:jc w:val="left"/>
        <w:rPr>
          <w:rFonts w:hint="eastAsia" w:ascii="宋体" w:hAnsi="宋体"/>
        </w:rPr>
      </w:pPr>
      <w:bookmarkStart w:id="14" w:name="OLE_LINK6"/>
      <w:bookmarkStart w:id="15" w:name="OLE_LINK7"/>
      <w:r>
        <w:rPr>
          <w:rFonts w:hint="eastAsia" w:ascii="宋体" w:hAnsi="宋体"/>
        </w:rPr>
        <w:t>因公司</w:t>
      </w:r>
      <w:r>
        <w:rPr>
          <w:rFonts w:hint="eastAsia" w:ascii="宋体" w:hAnsi="宋体"/>
          <w:lang w:eastAsia="zh-CN"/>
        </w:rPr>
        <w:t>经营</w:t>
      </w:r>
      <w:r>
        <w:rPr>
          <w:rFonts w:hint="eastAsia" w:ascii="宋体" w:hAnsi="宋体"/>
        </w:rPr>
        <w:t>需要，需采购一批</w:t>
      </w:r>
      <w:r>
        <w:rPr>
          <w:rFonts w:hint="eastAsia" w:ascii="宋体" w:hAnsi="宋体"/>
          <w:lang w:eastAsia="zh-CN"/>
        </w:rPr>
        <w:t>汽车</w:t>
      </w:r>
      <w:r>
        <w:rPr>
          <w:rFonts w:hint="eastAsia" w:ascii="宋体" w:hAnsi="宋体"/>
        </w:rPr>
        <w:t>轮胎，轮胎的规格及要求如下：</w:t>
      </w:r>
    </w:p>
    <w:tbl>
      <w:tblPr>
        <w:tblStyle w:val="15"/>
        <w:tblW w:w="10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260"/>
        <w:gridCol w:w="745"/>
        <w:gridCol w:w="960"/>
        <w:gridCol w:w="861"/>
        <w:gridCol w:w="690"/>
        <w:gridCol w:w="2904"/>
        <w:gridCol w:w="2220"/>
      </w:tblGrid>
      <w:tr w14:paraId="1E56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6A9EE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序号</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0E13EF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轮胎规格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E31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556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含税最高限价（元）</w:t>
            </w:r>
          </w:p>
        </w:tc>
        <w:tc>
          <w:tcPr>
            <w:tcW w:w="861" w:type="dxa"/>
            <w:tcBorders>
              <w:top w:val="single" w:color="000000" w:sz="4" w:space="0"/>
              <w:left w:val="single" w:color="000000" w:sz="4" w:space="0"/>
              <w:bottom w:val="nil"/>
              <w:right w:val="single" w:color="000000" w:sz="4" w:space="0"/>
            </w:tcBorders>
            <w:shd w:val="clear" w:color="auto" w:fill="auto"/>
            <w:noWrap/>
            <w:vAlign w:val="center"/>
          </w:tcPr>
          <w:p w14:paraId="3305F3C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最低负载指数</w:t>
            </w:r>
          </w:p>
        </w:tc>
        <w:tc>
          <w:tcPr>
            <w:tcW w:w="690" w:type="dxa"/>
            <w:tcBorders>
              <w:top w:val="single" w:color="000000" w:sz="4" w:space="0"/>
              <w:left w:val="single" w:color="000000" w:sz="4" w:space="0"/>
              <w:bottom w:val="nil"/>
              <w:right w:val="single" w:color="000000" w:sz="4" w:space="0"/>
            </w:tcBorders>
            <w:shd w:val="clear" w:color="auto" w:fill="auto"/>
            <w:noWrap/>
            <w:vAlign w:val="center"/>
          </w:tcPr>
          <w:p w14:paraId="6825F51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最低速度级别</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776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B87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最低质保要求</w:t>
            </w:r>
          </w:p>
        </w:tc>
      </w:tr>
      <w:tr w14:paraId="1395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FDA37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A7E9B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60R16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97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B5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0B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F7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FEC1">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迪达、玲珑、佳通</w:t>
            </w:r>
            <w:r>
              <w:rPr>
                <w:rFonts w:hint="eastAsia" w:ascii="宋体" w:hAnsi="宋体" w:cs="宋体"/>
                <w:i w:val="0"/>
                <w:iCs w:val="0"/>
                <w:color w:val="000000"/>
                <w:kern w:val="0"/>
                <w:sz w:val="21"/>
                <w:szCs w:val="21"/>
                <w:u w:val="none"/>
                <w:lang w:val="en-US" w:eastAsia="zh-CN" w:bidi="ar"/>
              </w:rPr>
              <w:t>、朝阳</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B7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3个月或5000公里（先到为准）</w:t>
            </w:r>
          </w:p>
        </w:tc>
      </w:tr>
      <w:tr w14:paraId="5749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0C2B5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1821F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60R16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8F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D5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05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1A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4E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迪达、玲珑、佳通</w:t>
            </w:r>
            <w:r>
              <w:rPr>
                <w:rFonts w:hint="eastAsia" w:ascii="宋体" w:hAnsi="宋体" w:cs="宋体"/>
                <w:i w:val="0"/>
                <w:iCs w:val="0"/>
                <w:color w:val="000000"/>
                <w:kern w:val="0"/>
                <w:sz w:val="21"/>
                <w:szCs w:val="21"/>
                <w:u w:val="none"/>
                <w:lang w:val="en-US" w:eastAsia="zh-CN" w:bidi="ar"/>
              </w:rPr>
              <w:t>、朝阳</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1F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3个月或5000公里（先到为准）</w:t>
            </w:r>
          </w:p>
        </w:tc>
      </w:tr>
      <w:tr w14:paraId="5B267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5A034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66A4E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50R17</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87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8B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D6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7C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2D57">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迪达、玲珑、佳通</w:t>
            </w:r>
            <w:r>
              <w:rPr>
                <w:rFonts w:hint="eastAsia" w:ascii="宋体" w:hAnsi="宋体" w:cs="宋体"/>
                <w:i w:val="0"/>
                <w:iCs w:val="0"/>
                <w:color w:val="000000"/>
                <w:kern w:val="0"/>
                <w:sz w:val="21"/>
                <w:szCs w:val="21"/>
                <w:u w:val="none"/>
                <w:lang w:val="en-US" w:eastAsia="zh-CN" w:bidi="ar"/>
              </w:rPr>
              <w:t>、朝阳</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6F76">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3个月或5000公里（先到为准）</w:t>
            </w:r>
          </w:p>
        </w:tc>
      </w:tr>
      <w:tr w14:paraId="7555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7A10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5458A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50R17</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76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C0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85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D8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FC59">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迪达</w:t>
            </w:r>
            <w:bookmarkStart w:id="18" w:name="_GoBack"/>
            <w:bookmarkEnd w:id="18"/>
            <w:r>
              <w:rPr>
                <w:rFonts w:hint="eastAsia" w:ascii="宋体" w:hAnsi="宋体" w:eastAsia="宋体" w:cs="宋体"/>
                <w:i w:val="0"/>
                <w:iCs w:val="0"/>
                <w:color w:val="000000"/>
                <w:kern w:val="0"/>
                <w:sz w:val="21"/>
                <w:szCs w:val="21"/>
                <w:u w:val="none"/>
                <w:lang w:val="en-US" w:eastAsia="zh-CN" w:bidi="ar"/>
              </w:rPr>
              <w:t>、玲珑、佳通</w:t>
            </w:r>
            <w:r>
              <w:rPr>
                <w:rFonts w:hint="eastAsia" w:ascii="宋体" w:hAnsi="宋体" w:cs="宋体"/>
                <w:i w:val="0"/>
                <w:iCs w:val="0"/>
                <w:color w:val="000000"/>
                <w:kern w:val="0"/>
                <w:sz w:val="21"/>
                <w:szCs w:val="21"/>
                <w:u w:val="none"/>
                <w:lang w:val="en-US" w:eastAsia="zh-CN" w:bidi="ar"/>
              </w:rPr>
              <w:t>、朝阳</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2B44">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3个月或5000公里（先到为准）</w:t>
            </w:r>
          </w:p>
        </w:tc>
      </w:tr>
      <w:tr w14:paraId="0BCC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9964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E07B3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60R17</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7F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3F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D8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49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236E">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迪达、玲珑、佳通</w:t>
            </w:r>
            <w:r>
              <w:rPr>
                <w:rFonts w:hint="eastAsia" w:ascii="宋体" w:hAnsi="宋体" w:cs="宋体"/>
                <w:i w:val="0"/>
                <w:iCs w:val="0"/>
                <w:color w:val="000000"/>
                <w:kern w:val="0"/>
                <w:sz w:val="21"/>
                <w:szCs w:val="21"/>
                <w:u w:val="none"/>
                <w:lang w:val="en-US" w:eastAsia="zh-CN" w:bidi="ar"/>
              </w:rPr>
              <w:t>、朝阳</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289D">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3个月或5000公里（先到为准）</w:t>
            </w:r>
          </w:p>
        </w:tc>
      </w:tr>
      <w:tr w14:paraId="6F38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4C31B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CDD50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50R19</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56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A7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67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18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FB21">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固特异</w:t>
            </w:r>
            <w:r>
              <w:rPr>
                <w:rFonts w:hint="eastAsia" w:ascii="宋体" w:hAnsi="宋体" w:cs="宋体"/>
                <w:i w:val="0"/>
                <w:iCs w:val="0"/>
                <w:color w:val="000000"/>
                <w:kern w:val="0"/>
                <w:sz w:val="21"/>
                <w:szCs w:val="21"/>
                <w:u w:val="none"/>
                <w:lang w:val="en-US" w:eastAsia="zh-CN" w:bidi="ar"/>
              </w:rPr>
              <w:t>、韩泰、锦湖、朝阳</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7F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3个月或5000公里（先到为准）</w:t>
            </w:r>
          </w:p>
        </w:tc>
      </w:tr>
      <w:tr w14:paraId="7CAF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17E889">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08452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55R18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60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77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4E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E6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A3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阿特拉斯</w:t>
            </w:r>
            <w:r>
              <w:rPr>
                <w:rFonts w:hint="eastAsia" w:ascii="宋体" w:hAnsi="宋体" w:cs="宋体"/>
                <w:i w:val="0"/>
                <w:iCs w:val="0"/>
                <w:color w:val="000000"/>
                <w:kern w:val="0"/>
                <w:sz w:val="21"/>
                <w:szCs w:val="21"/>
                <w:u w:val="none"/>
                <w:lang w:val="en-US" w:eastAsia="zh-CN" w:bidi="ar"/>
              </w:rPr>
              <w:t>、韩泰、锦湖、朝阳</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CB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3个月或5000公里（先到为准）</w:t>
            </w:r>
          </w:p>
        </w:tc>
      </w:tr>
      <w:tr w14:paraId="2D60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1D87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2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3C3C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65R15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BF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3B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FC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92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48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玲珑</w:t>
            </w:r>
            <w:r>
              <w:rPr>
                <w:rFonts w:hint="eastAsia" w:ascii="宋体" w:hAnsi="宋体" w:cs="宋体"/>
                <w:i w:val="0"/>
                <w:iCs w:val="0"/>
                <w:color w:val="000000"/>
                <w:kern w:val="0"/>
                <w:sz w:val="21"/>
                <w:szCs w:val="21"/>
                <w:u w:val="none"/>
                <w:lang w:val="en-US" w:eastAsia="zh-CN" w:bidi="ar"/>
              </w:rPr>
              <w:t>、韩泰、锦湖、朝阳</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12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3个月或5000公里（先到为准）</w:t>
            </w:r>
          </w:p>
        </w:tc>
      </w:tr>
    </w:tbl>
    <w:p w14:paraId="34A4D0BD">
      <w:pPr>
        <w:pStyle w:val="8"/>
        <w:spacing w:after="0" w:line="440" w:lineRule="exact"/>
        <w:ind w:firstLine="28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rPr>
        <w:t>备注：超过最高限价</w:t>
      </w:r>
      <w:r>
        <w:rPr>
          <w:rFonts w:hint="eastAsia" w:ascii="仿宋_GB2312" w:hAnsi="仿宋_GB2312" w:eastAsia="仿宋_GB2312" w:cs="仿宋_GB2312"/>
          <w:b/>
          <w:bCs/>
          <w:sz w:val="28"/>
          <w:szCs w:val="28"/>
          <w:lang w:eastAsia="zh-CN"/>
        </w:rPr>
        <w:t>，低于质保要求、负载指数、速度级别</w:t>
      </w:r>
      <w:r>
        <w:rPr>
          <w:rFonts w:hint="eastAsia" w:ascii="仿宋_GB2312" w:hAnsi="仿宋_GB2312" w:eastAsia="仿宋_GB2312" w:cs="仿宋_GB2312"/>
          <w:b/>
          <w:bCs/>
          <w:sz w:val="28"/>
          <w:szCs w:val="28"/>
        </w:rPr>
        <w:t>的作无效报价处理。</w:t>
      </w:r>
    </w:p>
    <w:bookmarkEnd w:id="14"/>
    <w:bookmarkEnd w:id="15"/>
    <w:p w14:paraId="5EECB410">
      <w:pPr>
        <w:numPr>
          <w:ilvl w:val="0"/>
          <w:numId w:val="2"/>
        </w:numPr>
        <w:spacing w:line="440" w:lineRule="exact"/>
        <w:ind w:firstLine="482" w:firstLineChars="200"/>
        <w:rPr>
          <w:rFonts w:ascii="宋体" w:hAnsi="宋体"/>
          <w:b/>
          <w:bCs/>
        </w:rPr>
      </w:pPr>
      <w:r>
        <w:rPr>
          <w:rFonts w:hint="eastAsia" w:ascii="宋体" w:hAnsi="宋体"/>
          <w:b/>
          <w:bCs/>
        </w:rPr>
        <w:t>质量标准</w:t>
      </w:r>
    </w:p>
    <w:p w14:paraId="246A65E9">
      <w:pPr>
        <w:spacing w:line="440" w:lineRule="exact"/>
        <w:ind w:firstLine="480" w:firstLineChars="200"/>
        <w:jc w:val="left"/>
        <w:rPr>
          <w:rFonts w:ascii="宋体" w:hAnsi="宋体"/>
          <w:highlight w:val="none"/>
        </w:rPr>
      </w:pPr>
      <w:r>
        <w:rPr>
          <w:rFonts w:hint="eastAsia" w:ascii="宋体" w:hAnsi="宋体"/>
          <w:highlight w:val="none"/>
        </w:rPr>
        <w:t>供应商所提供的所有型号的轮胎必须为全钢丝真空轮胎，外观完好，在功能、结构、强度等方面的技术要求均应符合GB/T521《轮胎外缘尺寸测量方法》、GB/T2977《载重汽车轮胎规格、尺寸、气压与负荷》、GB/T4501《载重汽车轮胎性能室内试验方法》、HG/T2177《轮胎外观质量》、GB9744-2015《载重汽车轮胎》等标准规定。</w:t>
      </w:r>
    </w:p>
    <w:p w14:paraId="75AA4D5C">
      <w:pPr>
        <w:numPr>
          <w:ilvl w:val="0"/>
          <w:numId w:val="2"/>
        </w:numPr>
        <w:spacing w:line="440" w:lineRule="exact"/>
        <w:ind w:firstLine="482" w:firstLineChars="200"/>
        <w:rPr>
          <w:rFonts w:ascii="宋体" w:hAnsi="宋体"/>
          <w:b/>
          <w:bCs/>
        </w:rPr>
      </w:pPr>
      <w:r>
        <w:rPr>
          <w:rFonts w:hint="eastAsia" w:ascii="宋体" w:hAnsi="宋体"/>
          <w:b/>
          <w:bCs/>
        </w:rPr>
        <w:t>履约保证金</w:t>
      </w:r>
    </w:p>
    <w:p w14:paraId="71B31A9F">
      <w:pPr>
        <w:spacing w:line="440" w:lineRule="exact"/>
        <w:ind w:firstLine="480" w:firstLineChars="200"/>
        <w:rPr>
          <w:rFonts w:ascii="宋体" w:hAnsi="宋体"/>
        </w:rPr>
      </w:pPr>
      <w:r>
        <w:rPr>
          <w:rFonts w:hint="eastAsia" w:ascii="宋体" w:hAnsi="宋体"/>
        </w:rPr>
        <w:t>供应商</w:t>
      </w:r>
      <w:r>
        <w:rPr>
          <w:rFonts w:ascii="宋体" w:hAnsi="宋体"/>
        </w:rPr>
        <w:t>自</w:t>
      </w:r>
      <w:r>
        <w:rPr>
          <w:rFonts w:hint="eastAsia" w:ascii="宋体" w:hAnsi="宋体"/>
        </w:rPr>
        <w:t>收到采购人发出的成交</w:t>
      </w:r>
      <w:r>
        <w:rPr>
          <w:rFonts w:ascii="宋体" w:hAnsi="宋体"/>
        </w:rPr>
        <w:t>通知书之</w:t>
      </w:r>
      <w:r>
        <w:rPr>
          <w:rFonts w:hint="eastAsia" w:ascii="宋体" w:hAnsi="宋体"/>
        </w:rPr>
        <w:t>后，合同签订之前</w:t>
      </w:r>
      <w:r>
        <w:rPr>
          <w:rFonts w:ascii="宋体" w:hAnsi="宋体"/>
        </w:rPr>
        <w:t>应向</w:t>
      </w:r>
      <w:r>
        <w:rPr>
          <w:rFonts w:hint="eastAsia" w:ascii="宋体" w:hAnsi="宋体"/>
        </w:rPr>
        <w:t>采购人</w:t>
      </w:r>
      <w:r>
        <w:rPr>
          <w:rFonts w:ascii="宋体" w:hAnsi="宋体"/>
        </w:rPr>
        <w:t>支付金额为人民币(大写)</w:t>
      </w:r>
      <w:r>
        <w:rPr>
          <w:rFonts w:hint="eastAsia" w:ascii="宋体" w:hAnsi="宋体"/>
        </w:rPr>
        <w:t>伍仟</w:t>
      </w:r>
      <w:r>
        <w:rPr>
          <w:rFonts w:ascii="宋体" w:hAnsi="宋体"/>
        </w:rPr>
        <w:t>元整(¥</w:t>
      </w:r>
      <w:r>
        <w:rPr>
          <w:rFonts w:hint="eastAsia" w:ascii="宋体" w:hAnsi="宋体"/>
        </w:rPr>
        <w:t>5000</w:t>
      </w:r>
      <w:r>
        <w:rPr>
          <w:rFonts w:ascii="宋体" w:hAnsi="宋体"/>
        </w:rPr>
        <w:t>.00元)的履约保证金。</w:t>
      </w:r>
      <w:r>
        <w:rPr>
          <w:rFonts w:hint="eastAsia" w:ascii="宋体" w:hAnsi="宋体"/>
        </w:rPr>
        <w:t>履约保证金将在供应商依约全部履行完毕且无违约扣款的情况下，于轮胎质保期满后由</w:t>
      </w:r>
      <w:r>
        <w:rPr>
          <w:rFonts w:hint="eastAsia" w:ascii="宋体" w:hAnsi="宋体"/>
          <w:lang w:eastAsia="zh-CN"/>
        </w:rPr>
        <w:t>杭州之江汽车销售有限公司</w:t>
      </w:r>
      <w:r>
        <w:rPr>
          <w:rFonts w:hint="eastAsia" w:ascii="宋体" w:hAnsi="宋体"/>
        </w:rPr>
        <w:t>原额（无息）归还。</w:t>
      </w:r>
    </w:p>
    <w:p w14:paraId="6EBE47DE">
      <w:pPr>
        <w:numPr>
          <w:ilvl w:val="0"/>
          <w:numId w:val="2"/>
        </w:numPr>
        <w:spacing w:line="440" w:lineRule="exact"/>
        <w:ind w:firstLine="482" w:firstLineChars="200"/>
        <w:jc w:val="left"/>
        <w:rPr>
          <w:rFonts w:ascii="宋体" w:hAnsi="宋体"/>
          <w:b/>
          <w:bCs/>
        </w:rPr>
      </w:pPr>
      <w:r>
        <w:rPr>
          <w:rFonts w:hint="eastAsia" w:ascii="宋体" w:hAnsi="宋体"/>
          <w:b/>
          <w:bCs/>
        </w:rPr>
        <w:t>服务要求</w:t>
      </w:r>
    </w:p>
    <w:p w14:paraId="3EB45E73">
      <w:pPr>
        <w:spacing w:line="440" w:lineRule="exact"/>
        <w:ind w:firstLine="480" w:firstLineChars="200"/>
        <w:rPr>
          <w:rFonts w:ascii="宋体" w:hAnsi="宋体"/>
        </w:rPr>
      </w:pPr>
      <w:r>
        <w:rPr>
          <w:rFonts w:hint="eastAsia" w:ascii="宋体" w:hAnsi="宋体"/>
        </w:rPr>
        <w:t>1、供货期：自合同签订起1年。当服务期内结算费用达到项目预算金额时服务终止；若服务期到期后且结算费用未达到预算金额且采购人尚未实施新的采购，服务期顺延到新的采购结果生效。</w:t>
      </w:r>
    </w:p>
    <w:p w14:paraId="0AB0C68B">
      <w:pPr>
        <w:spacing w:line="440" w:lineRule="exact"/>
        <w:ind w:firstLine="480" w:firstLineChars="200"/>
        <w:rPr>
          <w:rFonts w:ascii="宋体" w:hAnsi="宋体"/>
        </w:rPr>
      </w:pPr>
      <w:r>
        <w:rPr>
          <w:rFonts w:hint="eastAsia" w:ascii="宋体" w:hAnsi="宋体"/>
        </w:rPr>
        <w:t>2、送货频次：以采购人实际需求为准。运输、装卸等由成交人负责。</w:t>
      </w:r>
    </w:p>
    <w:p w14:paraId="5DBF2F88">
      <w:pPr>
        <w:spacing w:line="440" w:lineRule="exact"/>
        <w:ind w:firstLine="480" w:firstLineChars="200"/>
        <w:rPr>
          <w:rFonts w:ascii="宋体" w:hAnsi="宋体"/>
        </w:rPr>
      </w:pPr>
      <w:r>
        <w:rPr>
          <w:rFonts w:hint="eastAsia" w:ascii="宋体" w:hAnsi="宋体"/>
        </w:rPr>
        <w:t>3、送货地点：杭州市内采购人指定地点。</w:t>
      </w:r>
    </w:p>
    <w:p w14:paraId="307AA89A">
      <w:pPr>
        <w:spacing w:line="440" w:lineRule="exact"/>
        <w:ind w:firstLine="480" w:firstLineChars="200"/>
        <w:rPr>
          <w:rFonts w:ascii="宋体" w:hAnsi="宋体"/>
          <w:highlight w:val="none"/>
        </w:rPr>
      </w:pPr>
      <w:r>
        <w:rPr>
          <w:rFonts w:hint="eastAsia" w:ascii="宋体" w:hAnsi="宋体"/>
          <w:highlight w:val="none"/>
        </w:rPr>
        <w:t>4、到货时间：具体时间以采购人通知，原则上自接到采购人通知后24小时内送达，紧急情况做到4小时内送达。</w:t>
      </w:r>
    </w:p>
    <w:p w14:paraId="37F951B1">
      <w:pPr>
        <w:spacing w:line="440" w:lineRule="exact"/>
        <w:ind w:firstLine="480" w:firstLineChars="200"/>
        <w:rPr>
          <w:rFonts w:ascii="宋体" w:hAnsi="宋体"/>
        </w:rPr>
      </w:pPr>
      <w:r>
        <w:rPr>
          <w:rFonts w:hint="eastAsia" w:ascii="宋体" w:hAnsi="宋体"/>
        </w:rPr>
        <w:t>5、成交人逾期供货的，每逾期一天，应按照合同总额的千分之五承担违约金。逾期超过30天的，采购人有权解除合同，同时没收合同履约保证金。</w:t>
      </w:r>
    </w:p>
    <w:p w14:paraId="32B06D45">
      <w:pPr>
        <w:numPr>
          <w:ilvl w:val="0"/>
          <w:numId w:val="2"/>
        </w:numPr>
        <w:spacing w:line="440" w:lineRule="exact"/>
        <w:ind w:firstLine="482" w:firstLineChars="200"/>
        <w:jc w:val="left"/>
        <w:rPr>
          <w:rFonts w:ascii="宋体" w:hAnsi="宋体"/>
          <w:b/>
          <w:bCs/>
        </w:rPr>
      </w:pPr>
      <w:r>
        <w:rPr>
          <w:rFonts w:hint="eastAsia" w:ascii="宋体" w:hAnsi="宋体"/>
          <w:b/>
          <w:bCs/>
        </w:rPr>
        <w:t>质量保证及验收标准</w:t>
      </w:r>
    </w:p>
    <w:p w14:paraId="3EF676AE">
      <w:pPr>
        <w:spacing w:line="440" w:lineRule="exact"/>
        <w:ind w:firstLine="482" w:firstLineChars="200"/>
        <w:rPr>
          <w:rFonts w:ascii="宋体" w:hAnsi="宋体"/>
          <w:highlight w:val="none"/>
        </w:rPr>
      </w:pPr>
      <w:r>
        <w:rPr>
          <w:rFonts w:hint="eastAsia" w:ascii="宋体" w:hAnsi="宋体"/>
          <w:b/>
          <w:bCs/>
          <w:highlight w:val="none"/>
          <w:lang w:val="en-US" w:eastAsia="zh-CN"/>
        </w:rPr>
        <w:t>备货</w:t>
      </w:r>
      <w:r>
        <w:rPr>
          <w:rFonts w:hint="eastAsia" w:ascii="宋体" w:hAnsi="宋体"/>
          <w:b/>
          <w:bCs/>
          <w:highlight w:val="none"/>
        </w:rPr>
        <w:t>轮胎质保期</w:t>
      </w:r>
      <w:r>
        <w:rPr>
          <w:rFonts w:hint="eastAsia" w:ascii="宋体" w:hAnsi="宋体"/>
          <w:b/>
          <w:bCs/>
          <w:highlight w:val="none"/>
          <w:lang w:val="en-US" w:eastAsia="zh-CN"/>
        </w:rPr>
        <w:t>一</w:t>
      </w:r>
      <w:r>
        <w:rPr>
          <w:rFonts w:hint="eastAsia" w:ascii="宋体" w:hAnsi="宋体"/>
          <w:b/>
          <w:bCs/>
          <w:highlight w:val="none"/>
        </w:rPr>
        <w:t>年</w:t>
      </w:r>
      <w:r>
        <w:rPr>
          <w:rFonts w:hint="eastAsia" w:ascii="宋体" w:hAnsi="宋体"/>
          <w:highlight w:val="none"/>
        </w:rPr>
        <w:t>，自验收合格之日起算。验收标准如下：</w:t>
      </w:r>
    </w:p>
    <w:p w14:paraId="2043CF25">
      <w:pPr>
        <w:spacing w:line="440" w:lineRule="exact"/>
        <w:ind w:firstLine="480" w:firstLineChars="200"/>
        <w:rPr>
          <w:rFonts w:ascii="宋体" w:hAnsi="宋体"/>
          <w:highlight w:val="none"/>
        </w:rPr>
      </w:pPr>
      <w:r>
        <w:rPr>
          <w:rFonts w:hint="eastAsia" w:ascii="宋体" w:hAnsi="宋体"/>
          <w:highlight w:val="none"/>
        </w:rPr>
        <w:t>1、外观检查。轮胎表面无明显划痕，裂缝、气泡、凹陷或凸起，胎测标识清晰、完整，包括品牌、型号、规格、生产日期等。</w:t>
      </w:r>
    </w:p>
    <w:p w14:paraId="26D9DF33">
      <w:pPr>
        <w:spacing w:line="440" w:lineRule="exact"/>
        <w:ind w:firstLine="480" w:firstLineChars="200"/>
        <w:rPr>
          <w:rFonts w:ascii="宋体" w:hAnsi="宋体"/>
          <w:highlight w:val="none"/>
        </w:rPr>
      </w:pPr>
      <w:r>
        <w:rPr>
          <w:rFonts w:hint="eastAsia" w:ascii="宋体" w:hAnsi="宋体"/>
          <w:highlight w:val="none"/>
        </w:rPr>
        <w:t>2、尺寸规格。轮胎的直径、宽度、扁平比、花纹等应与技术要求相符。</w:t>
      </w:r>
    </w:p>
    <w:p w14:paraId="43F4B97A">
      <w:pPr>
        <w:spacing w:line="440" w:lineRule="exact"/>
        <w:ind w:firstLine="480" w:firstLineChars="200"/>
        <w:rPr>
          <w:rFonts w:ascii="宋体" w:hAnsi="宋体"/>
          <w:highlight w:val="none"/>
        </w:rPr>
      </w:pPr>
      <w:r>
        <w:rPr>
          <w:rFonts w:hint="eastAsia" w:ascii="宋体" w:hAnsi="宋体"/>
          <w:highlight w:val="none"/>
        </w:rPr>
        <w:t>3、生产日期。轮胎的生产日期在合理的期限内（新轮胎的生产日期不应超过一年）。</w:t>
      </w:r>
    </w:p>
    <w:p w14:paraId="29FF2F8F">
      <w:pPr>
        <w:spacing w:line="440" w:lineRule="exact"/>
        <w:ind w:firstLine="480" w:firstLineChars="200"/>
        <w:rPr>
          <w:rFonts w:ascii="宋体" w:hAnsi="宋体"/>
          <w:highlight w:val="none"/>
        </w:rPr>
      </w:pPr>
      <w:r>
        <w:rPr>
          <w:rFonts w:hint="eastAsia" w:ascii="宋体" w:hAnsi="宋体"/>
          <w:highlight w:val="none"/>
        </w:rPr>
        <w:t>4、质量证明文件。供应商应提供轮胎的质量检验报告，合格证书等相关文件。</w:t>
      </w:r>
    </w:p>
    <w:p w14:paraId="0867F510">
      <w:pPr>
        <w:widowControl/>
        <w:numPr>
          <w:ilvl w:val="0"/>
          <w:numId w:val="2"/>
        </w:numPr>
        <w:spacing w:line="440" w:lineRule="exact"/>
        <w:ind w:firstLine="482" w:firstLineChars="200"/>
        <w:rPr>
          <w:rFonts w:ascii="宋体" w:hAnsi="宋体"/>
          <w:b/>
          <w:bCs/>
          <w:highlight w:val="none"/>
        </w:rPr>
      </w:pPr>
      <w:r>
        <w:rPr>
          <w:rFonts w:hint="eastAsia" w:ascii="宋体" w:hAnsi="宋体"/>
          <w:b/>
          <w:bCs/>
          <w:highlight w:val="none"/>
        </w:rPr>
        <w:t>结算方式：</w:t>
      </w:r>
    </w:p>
    <w:p w14:paraId="12D23AF2">
      <w:pPr>
        <w:adjustRightInd w:val="0"/>
        <w:snapToGrid w:val="0"/>
        <w:spacing w:line="400" w:lineRule="exact"/>
        <w:ind w:firstLine="480" w:firstLineChars="200"/>
        <w:rPr>
          <w:rFonts w:ascii="宋体" w:hAnsi="宋体"/>
          <w:highlight w:val="none"/>
        </w:rPr>
      </w:pPr>
      <w:r>
        <w:rPr>
          <w:rFonts w:hint="eastAsia" w:ascii="仿宋_GB2312" w:hAnsi="仿宋_GB2312" w:eastAsia="仿宋_GB2312" w:cs="仿宋_GB2312"/>
          <w:highlight w:val="none"/>
        </w:rPr>
        <w:t>1、</w:t>
      </w:r>
      <w:r>
        <w:rPr>
          <w:rFonts w:hint="eastAsia" w:ascii="宋体" w:hAnsi="宋体"/>
          <w:highlight w:val="none"/>
        </w:rPr>
        <w:t>按</w:t>
      </w:r>
      <w:r>
        <w:rPr>
          <w:rFonts w:hint="eastAsia" w:ascii="宋体" w:hAnsi="宋体"/>
          <w:highlight w:val="none"/>
          <w:lang w:val="en-US" w:eastAsia="zh-CN"/>
        </w:rPr>
        <w:t>季</w:t>
      </w:r>
      <w:r>
        <w:rPr>
          <w:rFonts w:hint="eastAsia" w:ascii="宋体" w:hAnsi="宋体" w:eastAsia="宋体" w:cs="宋体"/>
          <w:sz w:val="24"/>
          <w:szCs w:val="24"/>
          <w:highlight w:val="none"/>
          <w:lang w:val="en-US" w:eastAsia="zh-CN"/>
        </w:rPr>
        <w:t>度</w:t>
      </w:r>
      <w:r>
        <w:rPr>
          <w:rFonts w:hint="eastAsia" w:ascii="宋体" w:hAnsi="宋体"/>
          <w:highlight w:val="none"/>
        </w:rPr>
        <w:t>结算，按每</w:t>
      </w:r>
      <w:r>
        <w:rPr>
          <w:rFonts w:hint="eastAsia" w:ascii="宋体" w:hAnsi="宋体"/>
          <w:highlight w:val="none"/>
          <w:lang w:eastAsia="zh-CN"/>
        </w:rPr>
        <w:t>季度</w:t>
      </w:r>
      <w:r>
        <w:rPr>
          <w:rFonts w:hint="eastAsia" w:ascii="宋体" w:hAnsi="宋体"/>
          <w:highlight w:val="none"/>
        </w:rPr>
        <w:t>实际</w:t>
      </w:r>
      <w:r>
        <w:rPr>
          <w:rFonts w:hint="eastAsia" w:ascii="宋体" w:hAnsi="宋体"/>
          <w:highlight w:val="none"/>
          <w:lang w:eastAsia="zh-CN"/>
        </w:rPr>
        <w:t>采购数量</w:t>
      </w:r>
      <w:r>
        <w:rPr>
          <w:rFonts w:hint="eastAsia" w:ascii="宋体" w:hAnsi="宋体"/>
          <w:highlight w:val="none"/>
        </w:rPr>
        <w:t>进行结算。</w:t>
      </w:r>
    </w:p>
    <w:p w14:paraId="38B71FFA">
      <w:pPr>
        <w:adjustRightInd w:val="0"/>
        <w:snapToGrid w:val="0"/>
        <w:spacing w:line="400" w:lineRule="exact"/>
        <w:ind w:firstLine="480" w:firstLineChars="200"/>
        <w:rPr>
          <w:rFonts w:ascii="宋体" w:hAnsi="宋体"/>
          <w:highlight w:val="yellow"/>
        </w:rPr>
      </w:pPr>
      <w:r>
        <w:rPr>
          <w:rFonts w:hint="eastAsia" w:ascii="宋体" w:hAnsi="宋体"/>
          <w:highlight w:val="none"/>
        </w:rPr>
        <w:t>2、每</w:t>
      </w:r>
      <w:r>
        <w:rPr>
          <w:rFonts w:hint="eastAsia" w:ascii="宋体" w:hAnsi="宋体"/>
          <w:highlight w:val="none"/>
          <w:lang w:eastAsia="zh-CN"/>
        </w:rPr>
        <w:t>季度</w:t>
      </w:r>
      <w:r>
        <w:rPr>
          <w:rFonts w:hint="eastAsia" w:ascii="宋体" w:hAnsi="宋体"/>
          <w:highlight w:val="none"/>
        </w:rPr>
        <w:t>初核对上</w:t>
      </w:r>
      <w:r>
        <w:rPr>
          <w:rFonts w:hint="eastAsia" w:ascii="宋体" w:hAnsi="宋体"/>
          <w:highlight w:val="none"/>
          <w:lang w:eastAsia="zh-CN"/>
        </w:rPr>
        <w:t>季度</w:t>
      </w:r>
      <w:r>
        <w:rPr>
          <w:rFonts w:hint="eastAsia" w:ascii="宋体" w:hAnsi="宋体"/>
          <w:highlight w:val="none"/>
        </w:rPr>
        <w:t>实际采购数量及金额，经验收合格后并收到供应商开具的足额</w:t>
      </w:r>
      <w:r>
        <w:rPr>
          <w:rFonts w:hint="eastAsia" w:ascii="宋体" w:hAnsi="宋体"/>
          <w:highlight w:val="none"/>
          <w:lang w:eastAsia="zh-CN"/>
        </w:rPr>
        <w:t>增值税专用</w:t>
      </w:r>
      <w:r>
        <w:rPr>
          <w:rFonts w:hint="eastAsia" w:ascii="宋体" w:hAnsi="宋体"/>
          <w:highlight w:val="none"/>
        </w:rPr>
        <w:t>发票后</w:t>
      </w:r>
      <w:r>
        <w:rPr>
          <w:rFonts w:hint="eastAsia" w:ascii="宋体" w:hAnsi="宋体"/>
          <w:highlight w:val="none"/>
          <w:lang w:val="en-US" w:eastAsia="zh-CN"/>
        </w:rPr>
        <w:t>1</w:t>
      </w:r>
      <w:r>
        <w:rPr>
          <w:rFonts w:hint="eastAsia" w:ascii="宋体" w:hAnsi="宋体"/>
          <w:highlight w:val="none"/>
        </w:rPr>
        <w:t>5个工作日内支付。</w:t>
      </w:r>
    </w:p>
    <w:p w14:paraId="5EF6EDFB">
      <w:pPr>
        <w:widowControl/>
        <w:numPr>
          <w:ilvl w:val="0"/>
          <w:numId w:val="2"/>
        </w:numPr>
        <w:spacing w:line="440" w:lineRule="exact"/>
        <w:ind w:firstLine="48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成交原则与方法</w:t>
      </w:r>
    </w:p>
    <w:p w14:paraId="51A8C817">
      <w:pPr>
        <w:pStyle w:val="7"/>
        <w:keepNext w:val="0"/>
        <w:keepLines w:val="0"/>
        <w:pageBreakBefore w:val="0"/>
        <w:numPr>
          <w:ilvl w:val="0"/>
          <w:numId w:val="0"/>
        </w:numPr>
        <w:kinsoku/>
        <w:wordWrap/>
        <w:overflowPunct/>
        <w:topLinePunct w:val="0"/>
        <w:autoSpaceDE/>
        <w:autoSpaceDN/>
        <w:bidi w:val="0"/>
        <w:adjustRightInd/>
        <w:snapToGrid/>
        <w:spacing w:after="0" w:afterLines="0" w:line="520" w:lineRule="exact"/>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1.采购人组织评审小组对各单位的报价资料进行审核，在满足采购文件要求的前提下，按经评审通过后最低价成交的原则确定 1 名成交供应商。如果出现相同最低报价情况时，最低报价相同的供应商根据“报价孰低、时间优先”原则或从项目采购小组提出的中标候选人中确定成交供应商。</w:t>
      </w:r>
    </w:p>
    <w:p w14:paraId="7D3545AC">
      <w:pPr>
        <w:pStyle w:val="7"/>
        <w:keepNext w:val="0"/>
        <w:keepLines w:val="0"/>
        <w:pageBreakBefore w:val="0"/>
        <w:numPr>
          <w:ilvl w:val="0"/>
          <w:numId w:val="0"/>
        </w:numPr>
        <w:kinsoku/>
        <w:wordWrap/>
        <w:overflowPunct/>
        <w:topLinePunct w:val="0"/>
        <w:autoSpaceDE/>
        <w:autoSpaceDN/>
        <w:bidi w:val="0"/>
        <w:adjustRightInd/>
        <w:snapToGrid/>
        <w:spacing w:after="0" w:afterLines="0" w:line="520" w:lineRule="exact"/>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2.采购人不向未成交供应商解释未成交原因，不退还报价文件。</w:t>
      </w:r>
    </w:p>
    <w:p w14:paraId="43869BEB">
      <w:pPr>
        <w:pStyle w:val="2"/>
      </w:pPr>
    </w:p>
    <w:p w14:paraId="29733F08"/>
    <w:p w14:paraId="53EB4A8F">
      <w:pPr>
        <w:pStyle w:val="2"/>
      </w:pPr>
    </w:p>
    <w:p w14:paraId="2C9D54F0">
      <w:pPr>
        <w:pStyle w:val="3"/>
        <w:spacing w:before="0" w:after="0"/>
        <w:jc w:val="center"/>
        <w:rPr>
          <w:rFonts w:ascii="宋体" w:hAnsi="宋体"/>
          <w:snapToGrid w:val="0"/>
          <w:color w:val="auto"/>
          <w:szCs w:val="44"/>
        </w:rPr>
      </w:pPr>
      <w:r>
        <w:rPr>
          <w:rFonts w:hint="eastAsia" w:ascii="宋体" w:hAnsi="宋体"/>
          <w:snapToGrid w:val="0"/>
          <w:color w:val="auto"/>
          <w:szCs w:val="44"/>
        </w:rPr>
        <w:t>第四部分 合同主要条款</w:t>
      </w:r>
    </w:p>
    <w:p w14:paraId="4786AEDA">
      <w:pPr>
        <w:tabs>
          <w:tab w:val="center" w:pos="4153"/>
          <w:tab w:val="left" w:pos="7170"/>
        </w:tabs>
        <w:jc w:val="center"/>
        <w:rPr>
          <w:rFonts w:hint="eastAsia" w:ascii="黑体" w:hAnsi="黑体" w:eastAsia="黑体"/>
          <w:sz w:val="36"/>
          <w:szCs w:val="36"/>
        </w:rPr>
      </w:pPr>
      <w:r>
        <w:rPr>
          <w:rFonts w:hint="eastAsia" w:ascii="黑体" w:hAnsi="黑体" w:eastAsia="黑体"/>
          <w:sz w:val="36"/>
          <w:szCs w:val="36"/>
        </w:rPr>
        <w:t>轮胎采购合同（主要条款）</w:t>
      </w:r>
    </w:p>
    <w:p w14:paraId="686488F9">
      <w:pPr>
        <w:jc w:val="center"/>
        <w:rPr>
          <w:rStyle w:val="27"/>
          <w:rFonts w:ascii="微软雅黑" w:hAnsi="微软雅黑" w:eastAsia="微软雅黑"/>
          <w:bCs/>
          <w:sz w:val="24"/>
        </w:rPr>
      </w:pPr>
      <w:r>
        <w:rPr>
          <w:rFonts w:hint="eastAsia" w:ascii="宋体" w:hAnsi="宋体" w:eastAsia="宋体" w:cs="宋体"/>
          <w:color w:val="000000"/>
          <w:spacing w:val="-20"/>
          <w:sz w:val="24"/>
          <w:szCs w:val="24"/>
        </w:rPr>
        <w:t>（本合同为样稿，最终稿由双方协商后确定，合同实质性内容不得更改；签订合同时删除此行）</w:t>
      </w:r>
    </w:p>
    <w:p w14:paraId="2583F237">
      <w:pPr>
        <w:pStyle w:val="2"/>
        <w:jc w:val="center"/>
      </w:pPr>
    </w:p>
    <w:p w14:paraId="37DB24B0">
      <w:pPr>
        <w:tabs>
          <w:tab w:val="center" w:pos="4153"/>
          <w:tab w:val="left" w:pos="7140"/>
        </w:tabs>
        <w:spacing w:line="380" w:lineRule="exact"/>
        <w:jc w:val="left"/>
        <w:rPr>
          <w:sz w:val="28"/>
          <w:szCs w:val="28"/>
        </w:rPr>
      </w:pPr>
    </w:p>
    <w:p w14:paraId="3AA2323F">
      <w:pPr>
        <w:keepNext w:val="0"/>
        <w:keepLines w:val="0"/>
        <w:pageBreakBefore w:val="0"/>
        <w:tabs>
          <w:tab w:val="center" w:pos="4153"/>
          <w:tab w:val="left" w:pos="7140"/>
        </w:tabs>
        <w:kinsoku/>
        <w:wordWrap/>
        <w:overflowPunct/>
        <w:topLinePunct w:val="0"/>
        <w:autoSpaceDE/>
        <w:autoSpaceDN/>
        <w:bidi w:val="0"/>
        <w:adjustRightInd/>
        <w:snapToGrid/>
        <w:spacing w:line="440" w:lineRule="exact"/>
        <w:jc w:val="left"/>
        <w:textAlignment w:val="auto"/>
        <w:rPr>
          <w:sz w:val="28"/>
          <w:szCs w:val="28"/>
        </w:rPr>
      </w:pPr>
      <w:r>
        <w:rPr>
          <w:rFonts w:hint="eastAsia"/>
        </w:rPr>
        <w:t>甲方：</w:t>
      </w:r>
      <w:r>
        <w:rPr>
          <w:rFonts w:hint="eastAsia"/>
          <w:lang w:eastAsia="zh-CN"/>
        </w:rPr>
        <w:t>杭州之江汽车销售有限公司</w:t>
      </w:r>
      <w:r>
        <w:rPr>
          <w:sz w:val="28"/>
          <w:szCs w:val="28"/>
        </w:rPr>
        <w:tab/>
      </w:r>
    </w:p>
    <w:p w14:paraId="565EE456">
      <w:pPr>
        <w:keepNext w:val="0"/>
        <w:keepLines w:val="0"/>
        <w:pageBreakBefore w:val="0"/>
        <w:kinsoku/>
        <w:wordWrap/>
        <w:overflowPunct/>
        <w:topLinePunct w:val="0"/>
        <w:autoSpaceDE/>
        <w:autoSpaceDN/>
        <w:bidi w:val="0"/>
        <w:adjustRightInd/>
        <w:snapToGrid/>
        <w:spacing w:line="440" w:lineRule="exact"/>
        <w:textAlignment w:val="auto"/>
        <w:rPr>
          <w:szCs w:val="21"/>
        </w:rPr>
      </w:pPr>
      <w:r>
        <w:rPr>
          <w:rFonts w:hint="eastAsia"/>
        </w:rPr>
        <w:t>乙方：</w:t>
      </w:r>
      <w:r>
        <w:rPr>
          <w:rFonts w:hint="eastAsia"/>
          <w:szCs w:val="21"/>
        </w:rPr>
        <w:t xml:space="preserve"> </w:t>
      </w:r>
    </w:p>
    <w:p w14:paraId="5E0DF133">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b/>
          <w:sz w:val="21"/>
          <w:szCs w:val="21"/>
        </w:rPr>
      </w:pPr>
      <w:r>
        <w:rPr>
          <w:rFonts w:hint="eastAsia" w:ascii="宋体" w:hAnsi="宋体"/>
          <w:b/>
          <w:sz w:val="21"/>
          <w:szCs w:val="21"/>
        </w:rPr>
        <w:t>第一条  标的物及合同价格</w:t>
      </w:r>
    </w:p>
    <w:tbl>
      <w:tblPr>
        <w:tblStyle w:val="15"/>
        <w:tblW w:w="10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261"/>
        <w:gridCol w:w="746"/>
        <w:gridCol w:w="1066"/>
        <w:gridCol w:w="1156"/>
        <w:gridCol w:w="1336"/>
        <w:gridCol w:w="1862"/>
        <w:gridCol w:w="2223"/>
      </w:tblGrid>
      <w:tr w14:paraId="1B50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51B43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序号</w:t>
            </w:r>
          </w:p>
        </w:tc>
        <w:tc>
          <w:tcPr>
            <w:tcW w:w="12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F30FD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轮胎规格</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91B1">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5051">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单价</w:t>
            </w:r>
            <w:r>
              <w:rPr>
                <w:rFonts w:hint="eastAsia" w:ascii="宋体" w:hAnsi="宋体" w:eastAsia="宋体" w:cs="宋体"/>
                <w:b/>
                <w:bCs/>
                <w:i w:val="0"/>
                <w:iCs w:val="0"/>
                <w:color w:val="000000"/>
                <w:kern w:val="0"/>
                <w:sz w:val="21"/>
                <w:szCs w:val="21"/>
                <w:u w:val="none"/>
                <w:lang w:val="en-US" w:eastAsia="zh-CN" w:bidi="ar"/>
              </w:rPr>
              <w:t>（元）</w:t>
            </w:r>
          </w:p>
        </w:tc>
        <w:tc>
          <w:tcPr>
            <w:tcW w:w="1156" w:type="dxa"/>
            <w:tcBorders>
              <w:top w:val="single" w:color="000000" w:sz="4" w:space="0"/>
              <w:left w:val="single" w:color="000000" w:sz="4" w:space="0"/>
              <w:bottom w:val="nil"/>
              <w:right w:val="single" w:color="000000" w:sz="4" w:space="0"/>
            </w:tcBorders>
            <w:shd w:val="clear" w:color="auto" w:fill="auto"/>
            <w:noWrap/>
            <w:vAlign w:val="center"/>
          </w:tcPr>
          <w:p w14:paraId="0FDC9A1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负载指数</w:t>
            </w:r>
          </w:p>
        </w:tc>
        <w:tc>
          <w:tcPr>
            <w:tcW w:w="1336" w:type="dxa"/>
            <w:tcBorders>
              <w:top w:val="single" w:color="000000" w:sz="4" w:space="0"/>
              <w:left w:val="single" w:color="000000" w:sz="4" w:space="0"/>
              <w:bottom w:val="nil"/>
              <w:right w:val="single" w:color="000000" w:sz="4" w:space="0"/>
            </w:tcBorders>
            <w:shd w:val="clear" w:color="auto" w:fill="auto"/>
            <w:noWrap/>
            <w:vAlign w:val="center"/>
          </w:tcPr>
          <w:p w14:paraId="58BA817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速度级别</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EB6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26D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质保要求</w:t>
            </w:r>
          </w:p>
        </w:tc>
      </w:tr>
      <w:tr w14:paraId="582B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2342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2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3F5E5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60R16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60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D9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C3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8E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32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EB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5A89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D0E06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2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6DB7C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60R16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59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D2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10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FD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6F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BC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696A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559D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2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0F32C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50R17</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88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8D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4E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3E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C8B3">
            <w:pPr>
              <w:spacing w:line="240" w:lineRule="auto"/>
              <w:jc w:val="center"/>
              <w:rPr>
                <w:rFonts w:hint="eastAsia" w:ascii="宋体" w:hAnsi="宋体" w:eastAsia="宋体" w:cs="宋体"/>
                <w:i w:val="0"/>
                <w:iCs w:val="0"/>
                <w:color w:val="000000"/>
                <w:sz w:val="21"/>
                <w:szCs w:val="21"/>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071B">
            <w:pPr>
              <w:spacing w:line="240" w:lineRule="auto"/>
              <w:jc w:val="center"/>
              <w:rPr>
                <w:rFonts w:hint="eastAsia" w:ascii="宋体" w:hAnsi="宋体" w:eastAsia="宋体" w:cs="宋体"/>
                <w:i w:val="0"/>
                <w:iCs w:val="0"/>
                <w:color w:val="000000"/>
                <w:sz w:val="21"/>
                <w:szCs w:val="21"/>
                <w:u w:val="none"/>
              </w:rPr>
            </w:pPr>
          </w:p>
        </w:tc>
      </w:tr>
      <w:tr w14:paraId="0C70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34ED8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2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40EC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50R17</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87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FD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8F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F7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523F">
            <w:pPr>
              <w:spacing w:line="240" w:lineRule="auto"/>
              <w:jc w:val="center"/>
              <w:rPr>
                <w:rFonts w:hint="eastAsia" w:ascii="宋体" w:hAnsi="宋体" w:eastAsia="宋体" w:cs="宋体"/>
                <w:i w:val="0"/>
                <w:iCs w:val="0"/>
                <w:color w:val="000000"/>
                <w:sz w:val="21"/>
                <w:szCs w:val="21"/>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35AC">
            <w:pPr>
              <w:spacing w:line="240" w:lineRule="auto"/>
              <w:jc w:val="center"/>
              <w:rPr>
                <w:rFonts w:hint="eastAsia" w:ascii="宋体" w:hAnsi="宋体" w:eastAsia="宋体" w:cs="宋体"/>
                <w:i w:val="0"/>
                <w:iCs w:val="0"/>
                <w:color w:val="000000"/>
                <w:sz w:val="21"/>
                <w:szCs w:val="21"/>
                <w:u w:val="none"/>
              </w:rPr>
            </w:pPr>
          </w:p>
        </w:tc>
      </w:tr>
      <w:tr w14:paraId="011D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8EE9E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2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32F4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60R17</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4C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FE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0C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3B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03D3">
            <w:pPr>
              <w:spacing w:line="240" w:lineRule="auto"/>
              <w:jc w:val="center"/>
              <w:rPr>
                <w:rFonts w:hint="eastAsia" w:ascii="宋体" w:hAnsi="宋体" w:eastAsia="宋体" w:cs="宋体"/>
                <w:i w:val="0"/>
                <w:iCs w:val="0"/>
                <w:color w:val="000000"/>
                <w:sz w:val="21"/>
                <w:szCs w:val="21"/>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2D2D">
            <w:pPr>
              <w:spacing w:line="240" w:lineRule="auto"/>
              <w:jc w:val="center"/>
              <w:rPr>
                <w:rFonts w:hint="eastAsia" w:ascii="宋体" w:hAnsi="宋体" w:eastAsia="宋体" w:cs="宋体"/>
                <w:i w:val="0"/>
                <w:iCs w:val="0"/>
                <w:color w:val="000000"/>
                <w:sz w:val="21"/>
                <w:szCs w:val="21"/>
                <w:u w:val="none"/>
              </w:rPr>
            </w:pPr>
          </w:p>
        </w:tc>
      </w:tr>
      <w:tr w14:paraId="33D2B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A7D6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2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40B0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50R19</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19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B2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CC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AA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8B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69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29B8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8C2F2B6">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2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F87B5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55R18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81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24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63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D6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DA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FC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2E86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4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D76E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2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3D59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65R15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7B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71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BD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EA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2C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D4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bl>
    <w:p w14:paraId="4C30CD52">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b/>
          <w:sz w:val="21"/>
          <w:szCs w:val="21"/>
        </w:rPr>
      </w:pPr>
      <w:r>
        <w:rPr>
          <w:rFonts w:hint="eastAsia" w:ascii="宋体" w:hAnsi="宋体"/>
          <w:b/>
          <w:sz w:val="21"/>
          <w:szCs w:val="21"/>
        </w:rPr>
        <w:t>第二条  付款方式</w:t>
      </w:r>
    </w:p>
    <w:p w14:paraId="35E35EE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sz w:val="21"/>
          <w:szCs w:val="21"/>
        </w:rPr>
      </w:pPr>
      <w:r>
        <w:rPr>
          <w:rFonts w:hint="eastAsia" w:ascii="宋体" w:hAnsi="宋体"/>
          <w:sz w:val="21"/>
          <w:szCs w:val="21"/>
        </w:rPr>
        <w:t>1、按季度结算，按每季度实际采购数量进行结算。</w:t>
      </w:r>
    </w:p>
    <w:p w14:paraId="6EAC2BD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sz w:val="21"/>
          <w:szCs w:val="21"/>
        </w:rPr>
      </w:pPr>
      <w:r>
        <w:rPr>
          <w:rFonts w:hint="eastAsia" w:ascii="宋体" w:hAnsi="宋体"/>
          <w:sz w:val="21"/>
          <w:szCs w:val="21"/>
        </w:rPr>
        <w:t>2、每季度初核对上季度实际采购数量及金额，经验收合格后并收到供应商开具的足额增值税专用发票后15个工作日内支付。</w:t>
      </w:r>
    </w:p>
    <w:p w14:paraId="337C2ED3">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b/>
          <w:sz w:val="21"/>
          <w:szCs w:val="21"/>
        </w:rPr>
      </w:pPr>
      <w:r>
        <w:rPr>
          <w:rFonts w:hint="eastAsia" w:ascii="宋体" w:hAnsi="宋体"/>
          <w:b/>
          <w:sz w:val="21"/>
          <w:szCs w:val="21"/>
        </w:rPr>
        <w:t>第三条  交付及服务方式</w:t>
      </w:r>
    </w:p>
    <w:p w14:paraId="3CC6DE2F">
      <w:pPr>
        <w:keepNext w:val="0"/>
        <w:keepLines w:val="0"/>
        <w:pageBreakBefore w:val="0"/>
        <w:tabs>
          <w:tab w:val="left" w:pos="9073"/>
        </w:tabs>
        <w:kinsoku/>
        <w:wordWrap/>
        <w:overflowPunct/>
        <w:topLinePunct w:val="0"/>
        <w:autoSpaceDE/>
        <w:autoSpaceDN/>
        <w:bidi w:val="0"/>
        <w:adjustRightInd/>
        <w:snapToGrid/>
        <w:spacing w:line="440" w:lineRule="exact"/>
        <w:ind w:firstLine="420" w:firstLineChars="200"/>
        <w:textAlignment w:val="auto"/>
        <w:rPr>
          <w:rFonts w:ascii="宋体" w:hAnsi="宋体"/>
          <w:sz w:val="21"/>
          <w:szCs w:val="21"/>
        </w:rPr>
      </w:pPr>
      <w:r>
        <w:rPr>
          <w:rFonts w:hint="eastAsia" w:ascii="宋体" w:hAnsi="宋体"/>
          <w:sz w:val="21"/>
          <w:szCs w:val="21"/>
        </w:rPr>
        <w:t>正常情况下，自乙方收到甲方送货通知后，按照甲方要求的规格及数量24小时内送达，紧急情况做到4小时内送达。乙方应及时响应客户的售后需求，出现紧急售后问题能及时响应，30分钟给予处理方案，2小时之内到达现场解决并赔付。</w:t>
      </w:r>
    </w:p>
    <w:p w14:paraId="364A5B83">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b/>
          <w:sz w:val="21"/>
          <w:szCs w:val="21"/>
        </w:rPr>
      </w:pPr>
      <w:r>
        <w:rPr>
          <w:rFonts w:hint="eastAsia" w:ascii="宋体" w:hAnsi="宋体"/>
          <w:b/>
          <w:sz w:val="21"/>
          <w:szCs w:val="21"/>
        </w:rPr>
        <w:t>第四条  质量保证及验收标准</w:t>
      </w:r>
    </w:p>
    <w:p w14:paraId="2A7D13EF">
      <w:pPr>
        <w:keepNext w:val="0"/>
        <w:keepLines w:val="0"/>
        <w:pageBreakBefore w:val="0"/>
        <w:tabs>
          <w:tab w:val="left" w:pos="9073"/>
        </w:tabs>
        <w:kinsoku/>
        <w:wordWrap/>
        <w:overflowPunct/>
        <w:topLinePunct w:val="0"/>
        <w:autoSpaceDE/>
        <w:autoSpaceDN/>
        <w:bidi w:val="0"/>
        <w:adjustRightInd/>
        <w:snapToGrid/>
        <w:spacing w:line="440" w:lineRule="exact"/>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备货</w:t>
      </w:r>
      <w:r>
        <w:rPr>
          <w:rFonts w:hint="eastAsia" w:ascii="宋体" w:hAnsi="宋体"/>
          <w:sz w:val="21"/>
          <w:szCs w:val="21"/>
          <w:highlight w:val="none"/>
        </w:rPr>
        <w:t>轮胎质保期</w:t>
      </w:r>
      <w:r>
        <w:rPr>
          <w:rFonts w:hint="eastAsia" w:ascii="宋体" w:hAnsi="宋体"/>
          <w:sz w:val="21"/>
          <w:szCs w:val="21"/>
          <w:highlight w:val="none"/>
          <w:lang w:val="en-US" w:eastAsia="zh-CN"/>
        </w:rPr>
        <w:t>一</w:t>
      </w:r>
      <w:r>
        <w:rPr>
          <w:rFonts w:hint="eastAsia" w:ascii="宋体" w:hAnsi="宋体"/>
          <w:sz w:val="21"/>
          <w:szCs w:val="21"/>
          <w:highlight w:val="none"/>
        </w:rPr>
        <w:t>年，自验收合格之日起算。验收标准如下：</w:t>
      </w:r>
    </w:p>
    <w:p w14:paraId="0B142929">
      <w:pPr>
        <w:keepNext w:val="0"/>
        <w:keepLines w:val="0"/>
        <w:pageBreakBefore w:val="0"/>
        <w:tabs>
          <w:tab w:val="left" w:pos="9073"/>
        </w:tabs>
        <w:kinsoku/>
        <w:wordWrap/>
        <w:overflowPunct/>
        <w:topLinePunct w:val="0"/>
        <w:autoSpaceDE/>
        <w:autoSpaceDN/>
        <w:bidi w:val="0"/>
        <w:adjustRightInd/>
        <w:snapToGrid/>
        <w:spacing w:line="440" w:lineRule="exact"/>
        <w:ind w:firstLine="420" w:firstLineChars="200"/>
        <w:textAlignment w:val="auto"/>
        <w:rPr>
          <w:rFonts w:ascii="宋体" w:hAnsi="宋体"/>
          <w:sz w:val="21"/>
          <w:szCs w:val="21"/>
          <w:highlight w:val="none"/>
        </w:rPr>
      </w:pPr>
      <w:r>
        <w:rPr>
          <w:rFonts w:hint="eastAsia" w:ascii="宋体" w:hAnsi="宋体"/>
          <w:sz w:val="21"/>
          <w:szCs w:val="21"/>
          <w:highlight w:val="none"/>
        </w:rPr>
        <w:t>1、外观检查。轮胎表面无明显划痕，裂缝、气泡、凹陷或凸起，胎测标识清晰、完整，包括品牌、型号、规格、生产日期等。</w:t>
      </w:r>
    </w:p>
    <w:p w14:paraId="21FFB362">
      <w:pPr>
        <w:keepNext w:val="0"/>
        <w:keepLines w:val="0"/>
        <w:pageBreakBefore w:val="0"/>
        <w:tabs>
          <w:tab w:val="left" w:pos="9073"/>
        </w:tabs>
        <w:kinsoku/>
        <w:wordWrap/>
        <w:overflowPunct/>
        <w:topLinePunct w:val="0"/>
        <w:autoSpaceDE/>
        <w:autoSpaceDN/>
        <w:bidi w:val="0"/>
        <w:adjustRightInd/>
        <w:snapToGrid/>
        <w:spacing w:line="440" w:lineRule="exact"/>
        <w:ind w:firstLine="420" w:firstLineChars="200"/>
        <w:textAlignment w:val="auto"/>
        <w:rPr>
          <w:rFonts w:ascii="宋体" w:hAnsi="宋体"/>
          <w:sz w:val="21"/>
          <w:szCs w:val="21"/>
          <w:highlight w:val="none"/>
        </w:rPr>
      </w:pPr>
      <w:r>
        <w:rPr>
          <w:rFonts w:hint="eastAsia" w:ascii="宋体" w:hAnsi="宋体"/>
          <w:sz w:val="21"/>
          <w:szCs w:val="21"/>
          <w:highlight w:val="none"/>
        </w:rPr>
        <w:t>2、尺寸规格。轮胎的直径、宽度、扁平比、花纹等应与技术要求相符。</w:t>
      </w:r>
    </w:p>
    <w:p w14:paraId="33686DB9">
      <w:pPr>
        <w:keepNext w:val="0"/>
        <w:keepLines w:val="0"/>
        <w:pageBreakBefore w:val="0"/>
        <w:tabs>
          <w:tab w:val="left" w:pos="9073"/>
        </w:tabs>
        <w:kinsoku/>
        <w:wordWrap/>
        <w:overflowPunct/>
        <w:topLinePunct w:val="0"/>
        <w:autoSpaceDE/>
        <w:autoSpaceDN/>
        <w:bidi w:val="0"/>
        <w:adjustRightInd/>
        <w:snapToGrid/>
        <w:spacing w:line="440" w:lineRule="exact"/>
        <w:ind w:firstLine="420" w:firstLineChars="200"/>
        <w:textAlignment w:val="auto"/>
        <w:rPr>
          <w:rFonts w:ascii="宋体" w:hAnsi="宋体"/>
          <w:sz w:val="21"/>
          <w:szCs w:val="21"/>
          <w:highlight w:val="none"/>
        </w:rPr>
      </w:pPr>
      <w:r>
        <w:rPr>
          <w:rFonts w:hint="eastAsia" w:ascii="宋体" w:hAnsi="宋体"/>
          <w:sz w:val="21"/>
          <w:szCs w:val="21"/>
          <w:highlight w:val="none"/>
        </w:rPr>
        <w:t>3、生产日期。轮胎的生产日期在合理的期限内（新轮胎的生产日期不应超过一年）。</w:t>
      </w:r>
    </w:p>
    <w:p w14:paraId="4C48C54E">
      <w:pPr>
        <w:keepNext w:val="0"/>
        <w:keepLines w:val="0"/>
        <w:pageBreakBefore w:val="0"/>
        <w:tabs>
          <w:tab w:val="left" w:pos="9073"/>
        </w:tabs>
        <w:kinsoku/>
        <w:wordWrap/>
        <w:overflowPunct/>
        <w:topLinePunct w:val="0"/>
        <w:autoSpaceDE/>
        <w:autoSpaceDN/>
        <w:bidi w:val="0"/>
        <w:adjustRightInd/>
        <w:snapToGrid/>
        <w:spacing w:line="440" w:lineRule="exact"/>
        <w:ind w:firstLine="420" w:firstLineChars="200"/>
        <w:textAlignment w:val="auto"/>
        <w:rPr>
          <w:rFonts w:ascii="宋体" w:hAnsi="宋体"/>
          <w:sz w:val="21"/>
          <w:szCs w:val="21"/>
          <w:highlight w:val="none"/>
        </w:rPr>
      </w:pPr>
      <w:r>
        <w:rPr>
          <w:rFonts w:hint="eastAsia" w:ascii="宋体" w:hAnsi="宋体"/>
          <w:sz w:val="21"/>
          <w:szCs w:val="21"/>
          <w:highlight w:val="none"/>
        </w:rPr>
        <w:t>4、质量证明文件。供应商应提供轮胎的质量检验报告，合格证书等相关文件。</w:t>
      </w:r>
    </w:p>
    <w:p w14:paraId="1EB0CD3F">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b/>
          <w:sz w:val="21"/>
          <w:szCs w:val="21"/>
        </w:rPr>
      </w:pPr>
      <w:r>
        <w:rPr>
          <w:rFonts w:hint="eastAsia" w:ascii="宋体" w:hAnsi="宋体"/>
          <w:b/>
          <w:sz w:val="21"/>
          <w:szCs w:val="21"/>
        </w:rPr>
        <w:t>第五条、服务期限</w:t>
      </w:r>
    </w:p>
    <w:p w14:paraId="32B191BC">
      <w:pPr>
        <w:keepNext w:val="0"/>
        <w:keepLines w:val="0"/>
        <w:pageBreakBefore w:val="0"/>
        <w:tabs>
          <w:tab w:val="left" w:pos="9073"/>
        </w:tabs>
        <w:kinsoku/>
        <w:wordWrap/>
        <w:overflowPunct/>
        <w:topLinePunct w:val="0"/>
        <w:autoSpaceDE/>
        <w:autoSpaceDN/>
        <w:bidi w:val="0"/>
        <w:adjustRightInd/>
        <w:snapToGrid/>
        <w:spacing w:line="440" w:lineRule="exact"/>
        <w:ind w:firstLine="420" w:firstLineChars="200"/>
        <w:textAlignment w:val="auto"/>
        <w:rPr>
          <w:rFonts w:ascii="宋体" w:hAnsi="宋体"/>
          <w:sz w:val="21"/>
          <w:szCs w:val="21"/>
        </w:rPr>
      </w:pPr>
      <w:r>
        <w:rPr>
          <w:rFonts w:hint="eastAsia" w:ascii="宋体" w:hAnsi="宋体"/>
          <w:sz w:val="21"/>
          <w:szCs w:val="21"/>
        </w:rPr>
        <w:t>自合同签订之日起至</w:t>
      </w:r>
      <w:r>
        <w:rPr>
          <w:rFonts w:hint="eastAsia" w:ascii="宋体" w:hAnsi="宋体"/>
          <w:sz w:val="21"/>
          <w:szCs w:val="21"/>
          <w:u w:val="single"/>
        </w:rPr>
        <w:t xml:space="preserve">     年  月  日</w:t>
      </w:r>
      <w:r>
        <w:rPr>
          <w:rFonts w:hint="eastAsia" w:ascii="宋体" w:hAnsi="宋体"/>
          <w:sz w:val="21"/>
          <w:szCs w:val="21"/>
        </w:rPr>
        <w:t>。当服务期内结算费用达到项目预算金额（￥15</w:t>
      </w:r>
      <w:r>
        <w:rPr>
          <w:rFonts w:hint="eastAsia" w:ascii="宋体" w:hAnsi="宋体"/>
          <w:sz w:val="21"/>
          <w:szCs w:val="21"/>
          <w:lang w:val="en-US" w:eastAsia="zh-CN"/>
        </w:rPr>
        <w:t>0</w:t>
      </w:r>
      <w:r>
        <w:rPr>
          <w:rFonts w:hint="eastAsia" w:ascii="宋体" w:hAnsi="宋体"/>
          <w:sz w:val="21"/>
          <w:szCs w:val="21"/>
        </w:rPr>
        <w:t>000.00）时</w:t>
      </w:r>
      <w:r>
        <w:rPr>
          <w:rFonts w:hint="eastAsia" w:ascii="宋体" w:hAnsi="宋体"/>
          <w:sz w:val="21"/>
          <w:szCs w:val="21"/>
          <w:lang w:eastAsia="zh-CN"/>
        </w:rPr>
        <w:t>合同</w:t>
      </w:r>
      <w:r>
        <w:rPr>
          <w:rFonts w:hint="eastAsia" w:ascii="宋体" w:hAnsi="宋体"/>
          <w:sz w:val="21"/>
          <w:szCs w:val="21"/>
        </w:rPr>
        <w:t>终止；若服务期到期后且结算费用未达到预算金额且采购人尚未实施新的采购，服务期顺延</w:t>
      </w:r>
      <w:r>
        <w:rPr>
          <w:rFonts w:hint="eastAsia" w:ascii="宋体" w:hAnsi="宋体"/>
          <w:sz w:val="21"/>
          <w:szCs w:val="21"/>
          <w:lang w:eastAsia="zh-CN"/>
        </w:rPr>
        <w:t>至</w:t>
      </w:r>
      <w:r>
        <w:rPr>
          <w:rFonts w:hint="eastAsia" w:ascii="宋体" w:hAnsi="宋体"/>
          <w:sz w:val="21"/>
          <w:szCs w:val="21"/>
        </w:rPr>
        <w:t>新的采购结果生效</w:t>
      </w:r>
      <w:r>
        <w:rPr>
          <w:rFonts w:hint="eastAsia" w:ascii="宋体" w:hAnsi="宋体"/>
          <w:sz w:val="21"/>
          <w:szCs w:val="21"/>
          <w:lang w:eastAsia="zh-CN"/>
        </w:rPr>
        <w:t>为止</w:t>
      </w:r>
      <w:r>
        <w:rPr>
          <w:rFonts w:hint="eastAsia" w:ascii="宋体" w:hAnsi="宋体"/>
          <w:sz w:val="21"/>
          <w:szCs w:val="21"/>
        </w:rPr>
        <w:t>。</w:t>
      </w:r>
    </w:p>
    <w:p w14:paraId="4C839743">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b/>
          <w:sz w:val="21"/>
          <w:szCs w:val="21"/>
        </w:rPr>
      </w:pPr>
      <w:r>
        <w:rPr>
          <w:rFonts w:hint="eastAsia" w:ascii="宋体" w:hAnsi="宋体"/>
          <w:b/>
          <w:sz w:val="21"/>
          <w:szCs w:val="21"/>
        </w:rPr>
        <w:t>第六条  违约责任</w:t>
      </w:r>
    </w:p>
    <w:p w14:paraId="50B4204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sz w:val="21"/>
          <w:szCs w:val="21"/>
        </w:rPr>
      </w:pPr>
      <w:r>
        <w:rPr>
          <w:rFonts w:hint="eastAsia" w:ascii="宋体" w:hAnsi="宋体"/>
          <w:sz w:val="21"/>
          <w:szCs w:val="21"/>
        </w:rPr>
        <w:t>1、乙方未按时交付轮胎的，应向甲方支付违约金；违约金从逾期交付之日起至实际交付日止按合同总金额的每日千分之五计算。逾期交付超过30天的，甲方有权解除合同，并没收履约保证金。</w:t>
      </w:r>
    </w:p>
    <w:p w14:paraId="3A6B4E3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sz w:val="21"/>
          <w:szCs w:val="21"/>
        </w:rPr>
      </w:pPr>
      <w:r>
        <w:rPr>
          <w:rFonts w:hint="eastAsia" w:ascii="宋体" w:hAnsi="宋体"/>
          <w:sz w:val="21"/>
          <w:szCs w:val="21"/>
        </w:rPr>
        <w:t xml:space="preserve"> 2、甲方未按约定支付轮胎款的，应向乙方支付违约金，违约金从逾期付款之日起至实际付清之日止按应付款项的每日万分之五计算。逾期付款超过30天的，乙方有权解除合同。</w:t>
      </w:r>
    </w:p>
    <w:p w14:paraId="7113E61E">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b/>
          <w:bCs/>
          <w:sz w:val="21"/>
          <w:szCs w:val="21"/>
        </w:rPr>
      </w:pPr>
      <w:r>
        <w:rPr>
          <w:rFonts w:hint="eastAsia" w:ascii="宋体" w:hAnsi="宋体"/>
          <w:b/>
          <w:bCs/>
          <w:sz w:val="21"/>
          <w:szCs w:val="21"/>
        </w:rPr>
        <w:t>第七条 争议解决</w:t>
      </w:r>
    </w:p>
    <w:p w14:paraId="248394B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sz w:val="21"/>
          <w:szCs w:val="21"/>
        </w:rPr>
      </w:pPr>
      <w:r>
        <w:rPr>
          <w:rFonts w:hint="eastAsia" w:ascii="宋体" w:hAnsi="宋体"/>
          <w:sz w:val="21"/>
          <w:szCs w:val="21"/>
        </w:rPr>
        <w:t>在履行协议中发生争议的，由甲、乙双方协商解决。协商不成的，可向乙方所在地人民法院提出诉讼。违约方应当承担守约方为主张权利支出的诉讼费、律师费、担保保全费、鉴定费、公证费、公告费、审计费等费用。</w:t>
      </w:r>
    </w:p>
    <w:p w14:paraId="48977DEF">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宋体" w:hAnsi="宋体"/>
          <w:b/>
          <w:sz w:val="21"/>
          <w:szCs w:val="21"/>
        </w:rPr>
      </w:pPr>
      <w:r>
        <w:rPr>
          <w:rFonts w:hint="eastAsia" w:ascii="宋体" w:hAnsi="宋体"/>
          <w:b/>
          <w:sz w:val="21"/>
          <w:szCs w:val="21"/>
        </w:rPr>
        <w:t>第八条  其他约定</w:t>
      </w:r>
    </w:p>
    <w:p w14:paraId="79919F4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sz w:val="21"/>
          <w:szCs w:val="21"/>
        </w:rPr>
      </w:pPr>
      <w:r>
        <w:rPr>
          <w:rFonts w:hint="eastAsia" w:ascii="宋体" w:hAnsi="宋体"/>
          <w:sz w:val="21"/>
          <w:szCs w:val="21"/>
        </w:rPr>
        <w:t>1、任何一方遇到以下不可抗力：自然灾害如水灾、风灾、暴风雪、地震等恶劣灾情；社会动乱、政府禁令或重大事故（含交通事故、运输车辆故障、运输延迟等）造成的部分或全部不能履行的，不承担违约责任。</w:t>
      </w:r>
    </w:p>
    <w:p w14:paraId="02433AA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sz w:val="21"/>
          <w:szCs w:val="21"/>
        </w:rPr>
      </w:pPr>
      <w:r>
        <w:rPr>
          <w:rFonts w:hint="eastAsia" w:ascii="宋体" w:hAnsi="宋体"/>
          <w:sz w:val="21"/>
          <w:szCs w:val="21"/>
        </w:rPr>
        <w:t>2、本合同自双方签字或盖章生效。本合同一式肆份，甲方双方各保留两份。</w:t>
      </w:r>
    </w:p>
    <w:p w14:paraId="0B17103F">
      <w:pPr>
        <w:keepNext w:val="0"/>
        <w:keepLines w:val="0"/>
        <w:pageBreakBefore w:val="0"/>
        <w:kinsoku/>
        <w:wordWrap/>
        <w:overflowPunct/>
        <w:topLinePunct w:val="0"/>
        <w:autoSpaceDE/>
        <w:autoSpaceDN/>
        <w:bidi w:val="0"/>
        <w:adjustRightInd/>
        <w:snapToGrid/>
        <w:spacing w:line="440" w:lineRule="exact"/>
        <w:ind w:firstLine="360"/>
        <w:textAlignment w:val="auto"/>
        <w:rPr>
          <w:rFonts w:ascii="宋体" w:hAnsi="宋体"/>
          <w:sz w:val="21"/>
          <w:szCs w:val="21"/>
        </w:rPr>
      </w:pPr>
      <w:r>
        <w:rPr>
          <w:rFonts w:hint="eastAsia" w:ascii="宋体" w:hAnsi="宋体"/>
          <w:sz w:val="21"/>
          <w:szCs w:val="21"/>
        </w:rPr>
        <w:t>（以下无正文）</w:t>
      </w:r>
    </w:p>
    <w:p w14:paraId="7AB2810C">
      <w:pPr>
        <w:spacing w:line="360" w:lineRule="auto"/>
        <w:ind w:firstLine="360"/>
        <w:rPr>
          <w:rFonts w:ascii="宋体" w:hAnsi="宋体"/>
          <w:sz w:val="21"/>
          <w:szCs w:val="21"/>
        </w:rPr>
      </w:pPr>
    </w:p>
    <w:p w14:paraId="3C01D7AA">
      <w:pPr>
        <w:spacing w:line="360" w:lineRule="auto"/>
        <w:rPr>
          <w:rFonts w:ascii="宋体" w:hAnsi="宋体"/>
          <w:b/>
          <w:bCs/>
          <w:sz w:val="21"/>
          <w:szCs w:val="21"/>
        </w:rPr>
      </w:pPr>
      <w:r>
        <w:rPr>
          <w:rFonts w:hint="eastAsia" w:ascii="宋体" w:hAnsi="宋体"/>
          <w:b/>
          <w:bCs/>
          <w:sz w:val="21"/>
          <w:szCs w:val="21"/>
        </w:rPr>
        <w:t>甲方（盖章）：                            乙方（盖章）：</w:t>
      </w:r>
    </w:p>
    <w:p w14:paraId="319F9202">
      <w:pPr>
        <w:spacing w:line="360" w:lineRule="auto"/>
        <w:rPr>
          <w:rFonts w:ascii="宋体" w:hAnsi="宋体"/>
          <w:b/>
          <w:bCs/>
          <w:sz w:val="21"/>
          <w:szCs w:val="21"/>
        </w:rPr>
      </w:pPr>
      <w:r>
        <w:rPr>
          <w:rFonts w:hint="eastAsia" w:ascii="宋体" w:hAnsi="宋体"/>
          <w:b/>
          <w:bCs/>
          <w:sz w:val="21"/>
          <w:szCs w:val="21"/>
        </w:rPr>
        <w:t>法人或代理人：                            法人或代理人：</w:t>
      </w:r>
    </w:p>
    <w:p w14:paraId="520BD300">
      <w:pPr>
        <w:spacing w:line="360" w:lineRule="auto"/>
        <w:rPr>
          <w:rFonts w:ascii="宋体" w:hAnsi="宋体"/>
          <w:b/>
          <w:bCs/>
          <w:sz w:val="21"/>
          <w:szCs w:val="21"/>
        </w:rPr>
      </w:pPr>
    </w:p>
    <w:p w14:paraId="4774A305">
      <w:pPr>
        <w:spacing w:line="360" w:lineRule="auto"/>
        <w:rPr>
          <w:rFonts w:hint="eastAsia" w:ascii="宋体" w:hAnsi="宋体"/>
          <w:b/>
          <w:bCs/>
          <w:sz w:val="21"/>
          <w:szCs w:val="21"/>
        </w:rPr>
      </w:pPr>
      <w:r>
        <w:rPr>
          <w:rFonts w:hint="eastAsia" w:ascii="宋体" w:hAnsi="宋体"/>
          <w:b/>
          <w:bCs/>
          <w:sz w:val="21"/>
          <w:szCs w:val="21"/>
        </w:rPr>
        <w:t xml:space="preserve">联系电话：                                联系电话： </w:t>
      </w:r>
    </w:p>
    <w:p w14:paraId="461B1593">
      <w:pPr>
        <w:spacing w:line="360" w:lineRule="auto"/>
        <w:rPr>
          <w:rFonts w:ascii="宋体" w:hAnsi="宋体"/>
          <w:b/>
          <w:bCs/>
          <w:sz w:val="21"/>
          <w:szCs w:val="21"/>
        </w:rPr>
      </w:pPr>
      <w:r>
        <w:rPr>
          <w:rFonts w:hint="eastAsia" w:ascii="宋体" w:hAnsi="宋体"/>
          <w:b/>
          <w:bCs/>
          <w:sz w:val="21"/>
          <w:szCs w:val="21"/>
        </w:rPr>
        <w:t xml:space="preserve">          </w:t>
      </w:r>
    </w:p>
    <w:p w14:paraId="4F1C5C2D">
      <w:pPr>
        <w:spacing w:line="360" w:lineRule="auto"/>
        <w:rPr>
          <w:rFonts w:ascii="宋体" w:hAnsi="宋体"/>
          <w:b/>
          <w:bCs/>
          <w:sz w:val="21"/>
          <w:szCs w:val="21"/>
        </w:rPr>
      </w:pPr>
      <w:r>
        <w:rPr>
          <w:rFonts w:hint="eastAsia" w:ascii="宋体" w:hAnsi="宋体"/>
          <w:b/>
          <w:bCs/>
          <w:sz w:val="21"/>
          <w:szCs w:val="21"/>
        </w:rPr>
        <w:t xml:space="preserve">日    期： </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         日        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087A5915">
      <w:pPr>
        <w:spacing w:line="360" w:lineRule="auto"/>
        <w:jc w:val="left"/>
        <w:rPr>
          <w:rFonts w:hint="eastAsia" w:ascii="仿宋_GB2312" w:hAnsi="宋体" w:eastAsia="仿宋_GB2312"/>
          <w:b/>
          <w:bCs/>
          <w:spacing w:val="14"/>
          <w:sz w:val="28"/>
          <w:szCs w:val="28"/>
        </w:rPr>
      </w:pPr>
    </w:p>
    <w:p w14:paraId="6CCDF18A">
      <w:pPr>
        <w:pStyle w:val="2"/>
        <w:rPr>
          <w:rFonts w:hint="eastAsia" w:ascii="仿宋_GB2312" w:hAnsi="宋体" w:eastAsia="仿宋_GB2312"/>
          <w:b/>
          <w:bCs/>
          <w:spacing w:val="14"/>
          <w:sz w:val="28"/>
          <w:szCs w:val="28"/>
        </w:rPr>
      </w:pPr>
    </w:p>
    <w:p w14:paraId="18DBF8E4">
      <w:pPr>
        <w:spacing w:line="360" w:lineRule="auto"/>
        <w:jc w:val="left"/>
        <w:rPr>
          <w:rFonts w:ascii="仿宋_GB2312" w:hAnsi="宋体" w:eastAsia="仿宋_GB2312"/>
          <w:b/>
          <w:bCs/>
          <w:spacing w:val="14"/>
          <w:sz w:val="28"/>
          <w:szCs w:val="28"/>
        </w:rPr>
      </w:pPr>
      <w:r>
        <w:rPr>
          <w:rFonts w:hint="eastAsia" w:ascii="仿宋_GB2312" w:hAnsi="宋体" w:eastAsia="仿宋_GB2312"/>
          <w:b/>
          <w:bCs/>
          <w:spacing w:val="14"/>
          <w:sz w:val="28"/>
          <w:szCs w:val="28"/>
          <w:lang w:eastAsia="zh-CN"/>
        </w:rPr>
        <w:t>合同</w:t>
      </w:r>
      <w:r>
        <w:rPr>
          <w:rFonts w:hint="eastAsia" w:ascii="仿宋_GB2312" w:hAnsi="宋体" w:eastAsia="仿宋_GB2312"/>
          <w:b/>
          <w:bCs/>
          <w:spacing w:val="14"/>
          <w:sz w:val="28"/>
          <w:szCs w:val="28"/>
        </w:rPr>
        <w:t>附件：</w:t>
      </w:r>
    </w:p>
    <w:p w14:paraId="47CB27EB">
      <w:pPr>
        <w:spacing w:line="360" w:lineRule="auto"/>
        <w:jc w:val="center"/>
        <w:rPr>
          <w:rFonts w:ascii="仿宋_GB2312" w:hAnsi="宋体" w:eastAsia="仿宋_GB2312"/>
          <w:b/>
          <w:bCs/>
          <w:spacing w:val="14"/>
          <w:sz w:val="32"/>
          <w:szCs w:val="32"/>
        </w:rPr>
      </w:pPr>
      <w:r>
        <w:rPr>
          <w:rFonts w:hint="eastAsia" w:ascii="仿宋_GB2312" w:hAnsi="宋体" w:eastAsia="仿宋_GB2312"/>
          <w:b/>
          <w:bCs/>
          <w:spacing w:val="14"/>
          <w:sz w:val="32"/>
          <w:szCs w:val="32"/>
        </w:rPr>
        <w:t>廉政协议</w:t>
      </w:r>
    </w:p>
    <w:p w14:paraId="59B4012D">
      <w:pPr>
        <w:widowControl/>
        <w:jc w:val="left"/>
        <w:rPr>
          <w:rFonts w:ascii="仿宋_GB2312" w:hAnsi="仿宋" w:eastAsia="仿宋_GB2312" w:cs="仿宋"/>
          <w:szCs w:val="21"/>
        </w:rPr>
      </w:pPr>
      <w:r>
        <w:rPr>
          <w:rFonts w:hint="eastAsia" w:ascii="仿宋_GB2312" w:hAnsi="仿宋" w:eastAsia="仿宋_GB2312" w:cs="仿宋"/>
          <w:szCs w:val="21"/>
        </w:rPr>
        <w:t>甲方：杭州之江汽车销售有限公司</w:t>
      </w:r>
    </w:p>
    <w:p w14:paraId="70927DDE">
      <w:pPr>
        <w:widowControl/>
        <w:jc w:val="left"/>
        <w:rPr>
          <w:rFonts w:ascii="仿宋_GB2312" w:hAnsi="仿宋" w:eastAsia="仿宋_GB2312" w:cs="仿宋"/>
          <w:szCs w:val="21"/>
          <w:u w:val="single"/>
        </w:rPr>
      </w:pPr>
      <w:r>
        <w:rPr>
          <w:rFonts w:hint="eastAsia" w:ascii="仿宋_GB2312" w:hAnsi="仿宋" w:eastAsia="仿宋_GB2312" w:cs="仿宋"/>
          <w:szCs w:val="21"/>
        </w:rPr>
        <w:t>乙方：</w:t>
      </w:r>
    </w:p>
    <w:p w14:paraId="7E6C845D">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为加强廉政建设，规范双方的各项活动，防止发生各种谋取不正当利益的违法违纪行为，保护国家、集体和当事人的合法权益，根据国家有关法律法规和廉政建设责任制度规定，特签订本廉政协议。</w:t>
      </w:r>
    </w:p>
    <w:p w14:paraId="39FACBC7">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第一条甲、乙双方约定</w:t>
      </w:r>
    </w:p>
    <w:p w14:paraId="28A4C99D">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（一）甲、乙双方应共同严格遵守国家和省市以及招标人主管部门关于市场准入、项目招标投标、市场经济活动等有关法律、法规和相关政策，以及项目廉政建设的各项规定。</w:t>
      </w:r>
    </w:p>
    <w:p w14:paraId="2E126D6D">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（二）甲、乙双方应认真执行双方签订的合同文件，自觉按合同约定履行责任。</w:t>
      </w:r>
    </w:p>
    <w:p w14:paraId="13D84E51">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（三）甲、乙双方的业务活动必须坚持公开、公平、公正、诚信、透明的原则（除法律法规另有规定者外）。不得为获取不正当的利益，损害国家、集体和对方利益；不得违反管理相关规章制度。</w:t>
      </w:r>
    </w:p>
    <w:p w14:paraId="50D43AEF">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（四）甲、乙双方有对本方人员开展廉政告知、廉政教育和职业道德教育的义务。</w:t>
      </w:r>
    </w:p>
    <w:p w14:paraId="36C97121">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（五）甲、乙双方应加强对本方人员廉政监督，建立健全廉政制度，认真严肃查处本方人员违法违纪行为。</w:t>
      </w:r>
    </w:p>
    <w:p w14:paraId="574F88E7">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（六）甲、乙双方如发现对方人员在业务活动中有违规、违纪、违法行为的，应及时提醒对方并督促其纠正，或直接向对方法人代表、纪检监察部门及检察机关如实反映情况。</w:t>
      </w:r>
    </w:p>
    <w:p w14:paraId="3DDE8FA0">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第二条甲方（含甲方人员）廉政责任</w:t>
      </w:r>
    </w:p>
    <w:p w14:paraId="0DF7712B">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（一）不得接受乙方或向乙方索取或以借用为名占用乙方的任何财物；不得接受乙方的礼金、</w:t>
      </w:r>
    </w:p>
    <w:p w14:paraId="170350C3">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礼品和各种有价证券、支付凭证及其他贵重物品；不得接受乙方的以任何名义支付的回扣、好处费、感谢费或其他经济利益。</w:t>
      </w:r>
    </w:p>
    <w:p w14:paraId="1F1935F7">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二）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D41398C">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（三）不得利用职务便利向乙方介绍或指定工程分包单位（或个人）、物资供应商；不得利用职务便利向乙方推销或指定使用物资设备等。</w:t>
      </w:r>
    </w:p>
    <w:p w14:paraId="58C0D980">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（四）不得接受乙方购置的或长期提供的通信工具、交通工具等。</w:t>
      </w:r>
    </w:p>
    <w:p w14:paraId="1B8A62C1">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（五）对无法拒绝的乙方及其个人所送的钱物，受礼者自收受之日起一个月内上交至甲方纪检监察部门。</w:t>
      </w:r>
    </w:p>
    <w:p w14:paraId="1E7F7D53">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（六）对乙方提供的有关信息，应及时调查处理并反馈结果。</w:t>
      </w:r>
    </w:p>
    <w:p w14:paraId="445861F1">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第三条乙方（含乙方人员）廉政责任</w:t>
      </w:r>
    </w:p>
    <w:p w14:paraId="2627B99C">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（一）不得以任何形式向甲方行贿；不得向甲方送礼金、礼品和各种有价证券、支付凭证及其他贵重物品；不得以任何名义向甲方及其工作人员支付回扣、好处费、感谢费或其他经济利益。</w:t>
      </w:r>
    </w:p>
    <w:p w14:paraId="48AF9580">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F360A74">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（三）不得接受甲方介绍或指定的工程分包单位和物资供应商；不得接受甲方推销或指定使用的物资设备。</w:t>
      </w:r>
    </w:p>
    <w:p w14:paraId="159DAC3A">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（四）不得以任何理由为甲方及其工作人员购置或长期提供通信工具、交通工具等。</w:t>
      </w:r>
    </w:p>
    <w:p w14:paraId="0879965F">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（五）对甲方及其个人索要钱物、介绍或指定工程分包单位和物资供应商、推销或指定使用物资设备、借用占用车辆等行为予以拒绝，并及时主动向乙方上级纪检监察组织报告。</w:t>
      </w:r>
    </w:p>
    <w:p w14:paraId="5BECE308">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（六）对甲方提供的乙方（含乙方人员）违纪违规有关信息，应及时调查处理并反馈结果。</w:t>
      </w:r>
    </w:p>
    <w:p w14:paraId="25102433">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（七）乙方不得以任何理由为甲方及其工作人员组织有可能影响公正执行公务的宴请和各类休闲娱乐等活动。</w:t>
      </w:r>
    </w:p>
    <w:p w14:paraId="5FA13A48">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（八）乙方及其工作人员必须严格按照有关规程办事，不得与其他单位互相串通，损害甲方利益。</w:t>
      </w:r>
    </w:p>
    <w:p w14:paraId="45CD780F">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第四条违约责任</w:t>
      </w:r>
    </w:p>
    <w:p w14:paraId="092CA525">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甲乙双方不履行各自义务，构成犯罪和违纪的，由司法机关和有关纪检监察部门按管辖依法依纪处理，所认定的事实和处理结果作为承担下列约定违约责任的依据。</w:t>
      </w:r>
    </w:p>
    <w:p w14:paraId="34A8A18A">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62C4037">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（二）乙方贿赂甲方人员的，被纪检监察部门或检察机关立案查处的，甲方有权中止项目合同，由此造成甲方的损失以及一切费用均由乙方承担。</w:t>
      </w:r>
    </w:p>
    <w:p w14:paraId="0A303711">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（三）甲方双方不履行协议约定义务的，应将责任人调离本项目并按规定予以处理，且双方有义务将有关责任人的责任追究情况通报对方。</w:t>
      </w:r>
    </w:p>
    <w:p w14:paraId="2B2236FF">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（四）甲乙双方自觉履行本协议并互相监督，一方不履行协议的，另一方有权利和义务进行举报。一方主动举报另一方，举报方不承担上述约定的违约责任，全部由被举报方承担，但不免除各自应负的法纪责任。</w:t>
      </w:r>
    </w:p>
    <w:p w14:paraId="61582E02">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（五）由于甲乙双方单位或工作人员个人行为造成违约的，双方承担上述违约责任。</w:t>
      </w:r>
    </w:p>
    <w:p w14:paraId="429F0621">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（六）甲乙双方在履行协议中发生争议，一方有权向对方上级单位主管部门和纪检监察部门反映情况并要求帮助解决争议。</w:t>
      </w:r>
    </w:p>
    <w:p w14:paraId="195DBFC4">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第五条本协议有效期为双方法定代表人或授权代表签字并加盖公章或合同专用章之日起至双方权利义务履行完毕为止。有效期内发生的违约事实，有效期后发现的适用本协议。</w:t>
      </w:r>
    </w:p>
    <w:p w14:paraId="41E910D9">
      <w:pPr>
        <w:widowControl/>
        <w:jc w:val="left"/>
        <w:rPr>
          <w:rFonts w:ascii="仿宋_GB2312" w:hAnsi="仿宋" w:eastAsia="仿宋_GB2312" w:cs="仿宋"/>
          <w:szCs w:val="21"/>
        </w:rPr>
      </w:pPr>
      <w:r>
        <w:rPr>
          <w:rFonts w:hint="eastAsia" w:ascii="仿宋_GB2312" w:hAnsi="仿宋" w:eastAsia="仿宋_GB2312" w:cs="仿宋"/>
          <w:szCs w:val="21"/>
        </w:rPr>
        <w:t>（以下无正文）</w:t>
      </w:r>
    </w:p>
    <w:p w14:paraId="1203115E">
      <w:pPr>
        <w:widowControl/>
        <w:jc w:val="left"/>
        <w:rPr>
          <w:rFonts w:ascii="仿宋_GB2312" w:hAnsi="仿宋" w:eastAsia="仿宋_GB2312" w:cs="仿宋"/>
          <w:szCs w:val="21"/>
        </w:rPr>
      </w:pPr>
    </w:p>
    <w:p w14:paraId="0EE4EC8B">
      <w:pPr>
        <w:widowControl/>
        <w:jc w:val="left"/>
        <w:rPr>
          <w:rFonts w:ascii="仿宋_GB2312" w:hAnsi="仿宋" w:eastAsia="仿宋_GB2312" w:cs="仿宋"/>
          <w:szCs w:val="21"/>
        </w:rPr>
      </w:pPr>
    </w:p>
    <w:p w14:paraId="69C37151">
      <w:pPr>
        <w:widowControl/>
        <w:spacing w:line="480" w:lineRule="auto"/>
        <w:jc w:val="left"/>
        <w:rPr>
          <w:rFonts w:ascii="仿宋_GB2312" w:hAnsi="仿宋" w:eastAsia="仿宋_GB2312" w:cs="仿宋"/>
          <w:szCs w:val="21"/>
        </w:rPr>
      </w:pPr>
      <w:r>
        <w:rPr>
          <w:rFonts w:hint="eastAsia" w:ascii="仿宋_GB2312" w:hAnsi="仿宋" w:eastAsia="仿宋_GB2312" w:cs="仿宋"/>
          <w:szCs w:val="21"/>
        </w:rPr>
        <w:t>甲方单位（盖章）：                            乙方单位（盖章）：</w:t>
      </w:r>
    </w:p>
    <w:p w14:paraId="0341DC9C">
      <w:pPr>
        <w:widowControl/>
        <w:spacing w:line="480" w:lineRule="auto"/>
        <w:jc w:val="left"/>
        <w:rPr>
          <w:rFonts w:ascii="仿宋_GB2312" w:hAnsi="仿宋" w:eastAsia="仿宋_GB2312" w:cs="仿宋"/>
          <w:szCs w:val="21"/>
        </w:rPr>
      </w:pPr>
      <w:r>
        <w:rPr>
          <w:rFonts w:hint="eastAsia" w:ascii="仿宋_GB2312" w:hAnsi="仿宋" w:eastAsia="仿宋_GB2312" w:cs="仿宋"/>
          <w:szCs w:val="21"/>
        </w:rPr>
        <w:t>甲方代表（签字）：                            乙方代表（签字）：</w:t>
      </w:r>
    </w:p>
    <w:p w14:paraId="66659089">
      <w:pPr>
        <w:widowControl/>
        <w:spacing w:line="480" w:lineRule="auto"/>
        <w:jc w:val="left"/>
        <w:rPr>
          <w:rFonts w:ascii="仿宋_GB2312" w:hAnsi="仿宋" w:eastAsia="仿宋_GB2312" w:cs="仿宋"/>
          <w:szCs w:val="21"/>
        </w:rPr>
      </w:pPr>
      <w:r>
        <w:rPr>
          <w:rFonts w:hint="eastAsia" w:ascii="仿宋_GB2312" w:hAnsi="仿宋" w:eastAsia="仿宋_GB2312" w:cs="仿宋"/>
          <w:szCs w:val="21"/>
        </w:rPr>
        <w:t>电话：                                        电话：</w:t>
      </w:r>
    </w:p>
    <w:p w14:paraId="293B87FE">
      <w:pPr>
        <w:widowControl/>
        <w:spacing w:line="480" w:lineRule="auto"/>
        <w:jc w:val="left"/>
        <w:rPr>
          <w:rFonts w:ascii="仿宋_GB2312" w:hAnsi="仿宋" w:eastAsia="仿宋_GB2312" w:cs="仿宋"/>
          <w:szCs w:val="21"/>
        </w:rPr>
      </w:pPr>
    </w:p>
    <w:p w14:paraId="1C59EA01">
      <w:pPr>
        <w:pStyle w:val="3"/>
        <w:spacing w:before="0" w:after="0"/>
        <w:jc w:val="center"/>
        <w:rPr>
          <w:rFonts w:ascii="宋体" w:hAnsi="宋体"/>
          <w:snapToGrid w:val="0"/>
          <w:szCs w:val="44"/>
        </w:rPr>
      </w:pPr>
      <w:bookmarkStart w:id="16" w:name="_Toc24368"/>
      <w:r>
        <w:rPr>
          <w:rFonts w:hint="eastAsia" w:ascii="宋体" w:hAnsi="宋体"/>
          <w:snapToGrid w:val="0"/>
          <w:color w:val="auto"/>
          <w:szCs w:val="44"/>
        </w:rPr>
        <w:t>第五部分  报价文件格式</w:t>
      </w:r>
      <w:bookmarkEnd w:id="16"/>
    </w:p>
    <w:p w14:paraId="34AC99CE">
      <w:pPr>
        <w:spacing w:line="480" w:lineRule="auto"/>
        <w:jc w:val="left"/>
        <w:rPr>
          <w:rFonts w:ascii="仿宋_GB2312" w:eastAsia="仿宋_GB2312"/>
          <w:b/>
          <w:sz w:val="28"/>
        </w:rPr>
      </w:pPr>
      <w:r>
        <w:rPr>
          <w:rStyle w:val="24"/>
          <w:rFonts w:hint="eastAsia" w:ascii="仿宋_GB2312" w:eastAsia="仿宋_GB2312"/>
          <w:sz w:val="30"/>
        </w:rPr>
        <w:t>附件一：</w:t>
      </w:r>
    </w:p>
    <w:p w14:paraId="4DBED9F8">
      <w:pPr>
        <w:spacing w:line="480" w:lineRule="auto"/>
        <w:jc w:val="right"/>
        <w:rPr>
          <w:rFonts w:ascii="仿宋_GB2312" w:eastAsia="仿宋_GB2312"/>
          <w:sz w:val="32"/>
        </w:rPr>
      </w:pPr>
    </w:p>
    <w:p w14:paraId="68B0DF2A">
      <w:pPr>
        <w:rPr>
          <w:rFonts w:ascii="仿宋_GB2312" w:eastAsia="仿宋_GB2312"/>
          <w:sz w:val="44"/>
        </w:rPr>
      </w:pPr>
    </w:p>
    <w:p w14:paraId="20C1DF9D">
      <w:pPr>
        <w:spacing w:line="360" w:lineRule="auto"/>
        <w:jc w:val="center"/>
        <w:rPr>
          <w:rFonts w:hint="eastAsia" w:ascii="仿宋_GB2312" w:eastAsia="仿宋_GB2312"/>
          <w:sz w:val="52"/>
          <w:lang w:eastAsia="zh-CN"/>
        </w:rPr>
      </w:pPr>
      <w:r>
        <w:rPr>
          <w:rFonts w:hint="eastAsia" w:ascii="仿宋_GB2312" w:eastAsia="仿宋_GB2312"/>
          <w:sz w:val="52"/>
          <w:lang w:eastAsia="zh-CN"/>
        </w:rPr>
        <w:t>杭州之江汽车销售有限公司</w:t>
      </w:r>
    </w:p>
    <w:p w14:paraId="08C57805">
      <w:pPr>
        <w:spacing w:line="360" w:lineRule="auto"/>
        <w:jc w:val="center"/>
        <w:rPr>
          <w:rFonts w:hint="eastAsia" w:ascii="仿宋_GB2312" w:eastAsia="仿宋_GB2312"/>
          <w:sz w:val="52"/>
          <w:lang w:eastAsia="zh-CN"/>
        </w:rPr>
      </w:pPr>
      <w:r>
        <w:rPr>
          <w:rFonts w:hint="eastAsia" w:ascii="仿宋_GB2312" w:eastAsia="仿宋_GB2312"/>
          <w:sz w:val="52"/>
          <w:lang w:eastAsia="zh-CN"/>
        </w:rPr>
        <w:t>轮胎采购项目</w:t>
      </w:r>
    </w:p>
    <w:p w14:paraId="6367F126">
      <w:pPr>
        <w:spacing w:line="360" w:lineRule="auto"/>
        <w:jc w:val="center"/>
        <w:rPr>
          <w:rFonts w:hint="eastAsia" w:ascii="仿宋_GB2312" w:hAnsi="宋体" w:eastAsia="仿宋_GB2312"/>
          <w:sz w:val="36"/>
          <w:lang w:eastAsia="zh-CN"/>
        </w:rPr>
      </w:pPr>
      <w:r>
        <w:rPr>
          <w:rFonts w:hint="eastAsia" w:ascii="仿宋_GB2312" w:hAnsi="宋体" w:eastAsia="仿宋_GB2312"/>
          <w:sz w:val="36"/>
        </w:rPr>
        <w:t>采购编号：CT-CGYS【2025】1170</w:t>
      </w:r>
    </w:p>
    <w:p w14:paraId="6C44F47D">
      <w:pPr>
        <w:jc w:val="center"/>
        <w:rPr>
          <w:rFonts w:ascii="仿宋_GB2312" w:hAnsi="宋体" w:eastAsia="仿宋_GB2312"/>
          <w:sz w:val="44"/>
        </w:rPr>
      </w:pPr>
    </w:p>
    <w:p w14:paraId="15ADD0E9">
      <w:pPr>
        <w:rPr>
          <w:rFonts w:ascii="仿宋_GB2312" w:hAnsi="宋体" w:eastAsia="仿宋_GB2312"/>
          <w:sz w:val="44"/>
        </w:rPr>
      </w:pPr>
    </w:p>
    <w:p w14:paraId="77866449">
      <w:pPr>
        <w:rPr>
          <w:rFonts w:ascii="仿宋_GB2312" w:eastAsia="仿宋_GB2312"/>
          <w:sz w:val="84"/>
        </w:rPr>
      </w:pPr>
    </w:p>
    <w:p w14:paraId="037A50FA">
      <w:pPr>
        <w:jc w:val="center"/>
        <w:rPr>
          <w:rFonts w:ascii="仿宋_GB2312" w:eastAsia="仿宋_GB2312"/>
          <w:sz w:val="84"/>
        </w:rPr>
      </w:pPr>
      <w:r>
        <w:rPr>
          <w:rFonts w:hint="eastAsia" w:ascii="仿宋_GB2312" w:eastAsia="仿宋_GB2312"/>
          <w:sz w:val="84"/>
        </w:rPr>
        <w:t>报价文件</w:t>
      </w:r>
    </w:p>
    <w:p w14:paraId="0B2B0B96">
      <w:pPr>
        <w:jc w:val="center"/>
        <w:rPr>
          <w:rFonts w:ascii="仿宋_GB2312" w:eastAsia="仿宋_GB2312"/>
        </w:rPr>
      </w:pPr>
    </w:p>
    <w:p w14:paraId="3FFB42F9">
      <w:pPr>
        <w:jc w:val="center"/>
        <w:rPr>
          <w:rFonts w:ascii="仿宋_GB2312" w:eastAsia="仿宋_GB2312"/>
        </w:rPr>
      </w:pPr>
    </w:p>
    <w:p w14:paraId="2409DB84">
      <w:pPr>
        <w:jc w:val="center"/>
        <w:rPr>
          <w:rFonts w:ascii="仿宋_GB2312" w:eastAsia="仿宋_GB2312"/>
        </w:rPr>
      </w:pPr>
    </w:p>
    <w:p w14:paraId="4C01D2EB">
      <w:pPr>
        <w:jc w:val="center"/>
        <w:rPr>
          <w:rFonts w:ascii="仿宋_GB2312" w:eastAsia="仿宋_GB2312"/>
        </w:rPr>
      </w:pPr>
    </w:p>
    <w:p w14:paraId="2D3C2960">
      <w:pPr>
        <w:pStyle w:val="8"/>
        <w:keepNext w:val="0"/>
        <w:keepLines w:val="0"/>
        <w:pageBreakBefore w:val="0"/>
        <w:widowControl w:val="0"/>
        <w:kinsoku/>
        <w:wordWrap/>
        <w:overflowPunct/>
        <w:topLinePunct w:val="0"/>
        <w:autoSpaceDE/>
        <w:autoSpaceDN/>
        <w:bidi w:val="0"/>
        <w:adjustRightInd/>
        <w:snapToGrid/>
        <w:spacing w:after="0"/>
        <w:ind w:left="0" w:leftChars="0" w:firstLine="1600" w:firstLineChars="500"/>
        <w:jc w:val="left"/>
        <w:textAlignment w:val="auto"/>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报价单位：</w:t>
      </w:r>
      <w:r>
        <w:rPr>
          <w:rFonts w:hint="eastAsia" w:ascii="宋体" w:hAnsi="宋体" w:eastAsia="宋体" w:cs="宋体"/>
          <w:b w:val="0"/>
          <w:bCs/>
          <w:sz w:val="32"/>
          <w:szCs w:val="32"/>
          <w:u w:val="single"/>
          <w:lang w:eastAsia="zh-CN"/>
        </w:rPr>
        <w:t xml:space="preserve">              （盖单位公章）</w:t>
      </w:r>
    </w:p>
    <w:p w14:paraId="4D399DE6">
      <w:pPr>
        <w:pStyle w:val="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1600" w:firstLineChars="500"/>
        <w:jc w:val="left"/>
        <w:textAlignment w:val="auto"/>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法定代表人</w:t>
      </w:r>
    </w:p>
    <w:p w14:paraId="55D99D1C">
      <w:pPr>
        <w:pStyle w:val="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1600" w:firstLineChars="500"/>
        <w:jc w:val="left"/>
        <w:textAlignment w:val="auto"/>
        <w:rPr>
          <w:rFonts w:hint="eastAsia" w:ascii="宋体" w:hAnsi="宋体" w:eastAsia="宋体" w:cs="宋体"/>
          <w:b w:val="0"/>
          <w:bCs/>
          <w:sz w:val="32"/>
          <w:szCs w:val="32"/>
          <w:u w:val="single"/>
          <w:lang w:eastAsia="zh-CN"/>
        </w:rPr>
      </w:pPr>
      <w:r>
        <w:rPr>
          <w:rFonts w:hint="eastAsia" w:ascii="宋体" w:hAnsi="宋体" w:eastAsia="宋体" w:cs="宋体"/>
          <w:b w:val="0"/>
          <w:bCs/>
          <w:sz w:val="32"/>
          <w:szCs w:val="32"/>
          <w:lang w:eastAsia="zh-CN"/>
        </w:rPr>
        <w:t>或其委托代理人：</w:t>
      </w:r>
      <w:r>
        <w:rPr>
          <w:rFonts w:hint="eastAsia" w:ascii="宋体" w:hAnsi="宋体" w:eastAsia="宋体" w:cs="宋体"/>
          <w:b w:val="0"/>
          <w:bCs/>
          <w:sz w:val="32"/>
          <w:szCs w:val="32"/>
          <w:u w:val="single"/>
          <w:lang w:eastAsia="zh-CN"/>
        </w:rPr>
        <w:t xml:space="preserve">  </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u w:val="single"/>
          <w:lang w:eastAsia="zh-CN"/>
        </w:rPr>
        <w:t xml:space="preserve"> （签字或盖章）</w:t>
      </w:r>
    </w:p>
    <w:p w14:paraId="34F2E6EA">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jc w:val="left"/>
        <w:textAlignment w:val="auto"/>
        <w:rPr>
          <w:rFonts w:hint="eastAsia" w:ascii="宋体" w:hAnsi="宋体" w:eastAsia="宋体" w:cs="宋体"/>
          <w:b w:val="0"/>
          <w:bCs/>
          <w:sz w:val="32"/>
          <w:szCs w:val="32"/>
          <w:lang w:eastAsia="zh-CN"/>
        </w:rPr>
      </w:pPr>
    </w:p>
    <w:p w14:paraId="3F9E44A0">
      <w:pPr>
        <w:pStyle w:val="8"/>
        <w:keepNext w:val="0"/>
        <w:keepLines w:val="0"/>
        <w:pageBreakBefore w:val="0"/>
        <w:widowControl w:val="0"/>
        <w:kinsoku/>
        <w:wordWrap/>
        <w:overflowPunct/>
        <w:topLinePunct w:val="0"/>
        <w:autoSpaceDE/>
        <w:autoSpaceDN/>
        <w:bidi w:val="0"/>
        <w:adjustRightInd/>
        <w:snapToGrid/>
        <w:spacing w:after="0" w:line="240" w:lineRule="auto"/>
        <w:ind w:firstLine="1600" w:firstLineChars="500"/>
        <w:jc w:val="left"/>
        <w:textAlignment w:val="auto"/>
        <w:rPr>
          <w:rFonts w:hint="eastAsia" w:ascii="宋体" w:hAnsi="宋体" w:eastAsia="宋体" w:cs="宋体"/>
          <w:b w:val="0"/>
          <w:bCs/>
          <w:sz w:val="32"/>
          <w:szCs w:val="32"/>
          <w:u w:val="single"/>
          <w:lang w:eastAsia="zh-CN"/>
        </w:rPr>
      </w:pPr>
      <w:r>
        <w:rPr>
          <w:rFonts w:hint="eastAsia" w:ascii="宋体" w:hAnsi="宋体" w:eastAsia="宋体" w:cs="宋体"/>
          <w:b w:val="0"/>
          <w:bCs/>
          <w:sz w:val="32"/>
          <w:szCs w:val="32"/>
          <w:lang w:eastAsia="zh-CN"/>
        </w:rPr>
        <w:t>日</w:t>
      </w:r>
      <w:r>
        <w:rPr>
          <w:rFonts w:hint="eastAsia" w:ascii="宋体" w:hAnsi="宋体" w:eastAsia="宋体" w:cs="宋体"/>
          <w:b w:val="0"/>
          <w:bCs/>
          <w:sz w:val="32"/>
          <w:szCs w:val="32"/>
          <w:lang w:val="en-US" w:eastAsia="zh-CN"/>
        </w:rPr>
        <w:t xml:space="preserve">    </w:t>
      </w:r>
      <w:r>
        <w:rPr>
          <w:rFonts w:hint="eastAsia" w:ascii="宋体" w:hAnsi="宋体" w:eastAsia="宋体" w:cs="宋体"/>
          <w:b w:val="0"/>
          <w:bCs/>
          <w:sz w:val="32"/>
          <w:szCs w:val="32"/>
          <w:lang w:eastAsia="zh-CN"/>
        </w:rPr>
        <w:t>期：</w:t>
      </w:r>
      <w:r>
        <w:rPr>
          <w:rFonts w:hint="eastAsia" w:ascii="宋体" w:hAnsi="宋体" w:eastAsia="宋体" w:cs="宋体"/>
          <w:b w:val="0"/>
          <w:bCs/>
          <w:sz w:val="32"/>
          <w:szCs w:val="32"/>
          <w:u w:val="single"/>
          <w:lang w:eastAsia="zh-CN"/>
        </w:rPr>
        <w:t xml:space="preserve">      年 </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u w:val="single"/>
          <w:lang w:eastAsia="zh-CN"/>
        </w:rPr>
        <w:t xml:space="preserve">   月 </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u w:val="single"/>
          <w:lang w:eastAsia="zh-CN"/>
        </w:rPr>
        <w:t xml:space="preserve">   日</w:t>
      </w:r>
    </w:p>
    <w:p w14:paraId="1BC4A602">
      <w:pPr>
        <w:spacing w:line="480" w:lineRule="auto"/>
        <w:jc w:val="left"/>
        <w:rPr>
          <w:rStyle w:val="24"/>
          <w:rFonts w:ascii="仿宋_GB2312" w:eastAsia="仿宋_GB2312"/>
          <w:sz w:val="30"/>
        </w:rPr>
      </w:pPr>
      <w:r>
        <w:rPr>
          <w:rStyle w:val="24"/>
          <w:rFonts w:hint="eastAsia" w:ascii="仿宋_GB2312" w:eastAsia="仿宋_GB2312"/>
          <w:sz w:val="30"/>
        </w:rPr>
        <w:br w:type="page"/>
      </w:r>
      <w:r>
        <w:rPr>
          <w:rStyle w:val="24"/>
          <w:rFonts w:hint="eastAsia" w:ascii="仿宋_GB2312" w:eastAsia="仿宋_GB2312"/>
          <w:sz w:val="30"/>
        </w:rPr>
        <w:t>附件二：</w:t>
      </w:r>
    </w:p>
    <w:p w14:paraId="79EEE3EF">
      <w:pPr>
        <w:jc w:val="center"/>
        <w:rPr>
          <w:rFonts w:ascii="宋体" w:hAnsi="宋体"/>
          <w:b/>
          <w:spacing w:val="40"/>
          <w:sz w:val="36"/>
        </w:rPr>
      </w:pPr>
      <w:r>
        <w:rPr>
          <w:rFonts w:hint="eastAsia" w:ascii="宋体" w:hAnsi="宋体"/>
          <w:b/>
          <w:spacing w:val="40"/>
          <w:sz w:val="36"/>
        </w:rPr>
        <w:t>法定代表人授权书</w:t>
      </w:r>
    </w:p>
    <w:p w14:paraId="20921F6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sz w:val="28"/>
          <w:szCs w:val="28"/>
        </w:rPr>
      </w:pPr>
      <w:r>
        <w:rPr>
          <w:rFonts w:hint="eastAsia" w:ascii="宋体" w:hAnsi="宋体"/>
          <w:sz w:val="28"/>
          <w:szCs w:val="28"/>
          <w:lang w:eastAsia="zh-CN"/>
        </w:rPr>
        <w:t>杭州之江汽车销售有限公司</w:t>
      </w:r>
      <w:r>
        <w:rPr>
          <w:rFonts w:hint="eastAsia" w:ascii="宋体" w:hAnsi="宋体"/>
          <w:sz w:val="28"/>
          <w:szCs w:val="28"/>
        </w:rPr>
        <w:t>：</w:t>
      </w:r>
    </w:p>
    <w:p w14:paraId="01659A2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lang w:val="zh-CN"/>
        </w:rPr>
        <w:t>兹委派我公司</w:t>
      </w:r>
      <w:r>
        <w:rPr>
          <w:rFonts w:hint="eastAsia" w:ascii="宋体" w:hAnsi="宋体"/>
          <w:sz w:val="28"/>
          <w:szCs w:val="28"/>
          <w:u w:val="single"/>
          <w:lang w:val="zh-CN"/>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lang w:val="zh-CN"/>
        </w:rPr>
        <w:t xml:space="preserve">  </w:t>
      </w:r>
      <w:r>
        <w:rPr>
          <w:rFonts w:hint="eastAsia" w:ascii="宋体" w:hAnsi="宋体"/>
          <w:sz w:val="28"/>
          <w:szCs w:val="28"/>
          <w:lang w:val="zh-CN"/>
        </w:rPr>
        <w:t>先生/女士(其在本公司的职务是：</w:t>
      </w:r>
      <w:r>
        <w:rPr>
          <w:rFonts w:hint="eastAsia" w:ascii="宋体" w:hAnsi="宋体"/>
          <w:sz w:val="28"/>
          <w:szCs w:val="28"/>
          <w:u w:val="single"/>
          <w:lang w:val="zh-CN"/>
        </w:rPr>
        <w:t xml:space="preserve">         </w:t>
      </w:r>
      <w:r>
        <w:rPr>
          <w:rFonts w:hint="eastAsia" w:ascii="宋体" w:hAnsi="宋体"/>
          <w:sz w:val="28"/>
          <w:szCs w:val="28"/>
          <w:lang w:val="zh-CN"/>
        </w:rPr>
        <w:t xml:space="preserve"> ，联系电话：</w:t>
      </w:r>
      <w:r>
        <w:rPr>
          <w:rFonts w:hint="eastAsia" w:ascii="宋体" w:hAnsi="宋体"/>
          <w:sz w:val="28"/>
          <w:szCs w:val="28"/>
          <w:u w:val="single"/>
          <w:lang w:val="zh-CN"/>
        </w:rPr>
        <w:t xml:space="preserve">            )</w:t>
      </w:r>
      <w:r>
        <w:rPr>
          <w:rFonts w:hint="eastAsia" w:ascii="宋体" w:hAnsi="宋体"/>
          <w:sz w:val="28"/>
          <w:szCs w:val="28"/>
          <w:lang w:val="zh-CN"/>
        </w:rPr>
        <w:t>，代表我公司全权处理</w:t>
      </w:r>
      <w:r>
        <w:rPr>
          <w:rFonts w:hint="eastAsia" w:ascii="宋体" w:hAnsi="宋体"/>
          <w:sz w:val="28"/>
          <w:szCs w:val="28"/>
          <w:u w:val="single"/>
          <w:lang w:val="zh-CN"/>
        </w:rPr>
        <w:t>杭州之江汽车销售有限公司轮胎采购项目（采购编号：CT-CGYS【2025】1170）</w:t>
      </w:r>
      <w:r>
        <w:rPr>
          <w:rFonts w:hint="eastAsia" w:ascii="宋体" w:hAnsi="宋体"/>
          <w:sz w:val="28"/>
          <w:szCs w:val="28"/>
          <w:lang w:val="zh-CN"/>
        </w:rPr>
        <w:t>报价的一切事项，若</w:t>
      </w:r>
      <w:r>
        <w:rPr>
          <w:rFonts w:hint="eastAsia" w:ascii="宋体" w:hAnsi="宋体"/>
          <w:sz w:val="28"/>
          <w:szCs w:val="28"/>
        </w:rPr>
        <w:t>成交</w:t>
      </w:r>
      <w:r>
        <w:rPr>
          <w:rFonts w:hint="eastAsia" w:ascii="宋体" w:hAnsi="宋体"/>
          <w:sz w:val="28"/>
          <w:szCs w:val="28"/>
          <w:lang w:val="zh-CN"/>
        </w:rPr>
        <w:t>则全权代表本公司签订相关合同，并负责处理合同履行等事宜。</w:t>
      </w:r>
    </w:p>
    <w:p w14:paraId="275B6AC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28"/>
          <w:szCs w:val="28"/>
          <w:lang w:val="zh-CN"/>
        </w:rPr>
      </w:pPr>
      <w:r>
        <w:rPr>
          <w:rFonts w:hint="eastAsia" w:ascii="宋体" w:hAnsi="宋体"/>
          <w:b/>
          <w:sz w:val="28"/>
          <w:szCs w:val="28"/>
          <w:lang w:val="zh-CN"/>
        </w:rPr>
        <w:t>本委托书有效期：</w:t>
      </w:r>
      <w:r>
        <w:rPr>
          <w:rFonts w:hint="eastAsia" w:ascii="宋体" w:hAnsi="宋体"/>
          <w:sz w:val="28"/>
          <w:szCs w:val="28"/>
          <w:lang w:val="zh-CN"/>
        </w:rPr>
        <w:t>自</w:t>
      </w:r>
      <w:r>
        <w:rPr>
          <w:rFonts w:hint="eastAsia" w:ascii="宋体" w:hAnsi="宋体"/>
          <w:sz w:val="28"/>
          <w:szCs w:val="28"/>
          <w:u w:val="single"/>
          <w:lang w:val="zh-CN"/>
        </w:rPr>
        <w:t xml:space="preserve">  </w:t>
      </w:r>
      <w:r>
        <w:rPr>
          <w:rFonts w:hint="eastAsia" w:ascii="宋体" w:hAnsi="宋体"/>
          <w:sz w:val="28"/>
          <w:szCs w:val="28"/>
          <w:u w:val="single"/>
        </w:rPr>
        <w:t xml:space="preserve"> </w:t>
      </w:r>
      <w:r>
        <w:rPr>
          <w:rFonts w:hint="eastAsia" w:ascii="宋体" w:hAnsi="宋体"/>
          <w:sz w:val="28"/>
          <w:szCs w:val="28"/>
          <w:u w:val="single"/>
          <w:lang w:val="zh-CN"/>
        </w:rPr>
        <w:t xml:space="preserve"> </w:t>
      </w:r>
      <w:r>
        <w:rPr>
          <w:rFonts w:hint="eastAsia" w:ascii="宋体" w:hAnsi="宋体"/>
          <w:sz w:val="28"/>
          <w:szCs w:val="28"/>
          <w:lang w:val="zh-CN"/>
        </w:rPr>
        <w:t>年</w:t>
      </w:r>
      <w:r>
        <w:rPr>
          <w:rFonts w:hint="eastAsia" w:ascii="宋体" w:hAnsi="宋体"/>
          <w:sz w:val="28"/>
          <w:szCs w:val="28"/>
          <w:u w:val="single"/>
          <w:lang w:val="zh-CN"/>
        </w:rPr>
        <w:t xml:space="preserve">   </w:t>
      </w:r>
      <w:r>
        <w:rPr>
          <w:rFonts w:hint="eastAsia" w:ascii="宋体" w:hAnsi="宋体"/>
          <w:sz w:val="28"/>
          <w:szCs w:val="28"/>
          <w:lang w:val="zh-CN"/>
        </w:rPr>
        <w:t>月</w:t>
      </w:r>
      <w:r>
        <w:rPr>
          <w:rFonts w:hint="eastAsia" w:ascii="宋体" w:hAnsi="宋体"/>
          <w:sz w:val="28"/>
          <w:szCs w:val="28"/>
          <w:u w:val="single"/>
          <w:lang w:val="zh-CN"/>
        </w:rPr>
        <w:t xml:space="preserve">   </w:t>
      </w:r>
      <w:r>
        <w:rPr>
          <w:rFonts w:hint="eastAsia" w:ascii="宋体" w:hAnsi="宋体"/>
          <w:sz w:val="28"/>
          <w:szCs w:val="28"/>
          <w:lang w:val="zh-CN"/>
        </w:rPr>
        <w:t>日起至</w:t>
      </w:r>
      <w:r>
        <w:rPr>
          <w:rFonts w:hint="eastAsia" w:ascii="宋体" w:hAnsi="宋体"/>
          <w:sz w:val="28"/>
          <w:szCs w:val="28"/>
          <w:u w:val="single"/>
          <w:lang w:val="zh-CN"/>
        </w:rPr>
        <w:t xml:space="preserve"> </w:t>
      </w:r>
      <w:r>
        <w:rPr>
          <w:rFonts w:hint="eastAsia" w:ascii="宋体" w:hAnsi="宋体"/>
          <w:sz w:val="28"/>
          <w:szCs w:val="28"/>
          <w:u w:val="single"/>
        </w:rPr>
        <w:t xml:space="preserve">  </w:t>
      </w:r>
      <w:r>
        <w:rPr>
          <w:rFonts w:hint="eastAsia" w:ascii="宋体" w:hAnsi="宋体"/>
          <w:sz w:val="28"/>
          <w:szCs w:val="28"/>
          <w:u w:val="single"/>
          <w:lang w:val="zh-CN"/>
        </w:rPr>
        <w:t xml:space="preserve">  </w:t>
      </w:r>
      <w:r>
        <w:rPr>
          <w:rFonts w:hint="eastAsia" w:ascii="宋体" w:hAnsi="宋体"/>
          <w:sz w:val="28"/>
          <w:szCs w:val="28"/>
          <w:lang w:val="zh-CN"/>
        </w:rPr>
        <w:t>年</w:t>
      </w:r>
      <w:r>
        <w:rPr>
          <w:rFonts w:hint="eastAsia" w:ascii="宋体" w:hAnsi="宋体"/>
          <w:sz w:val="28"/>
          <w:szCs w:val="28"/>
          <w:u w:val="single"/>
          <w:lang w:val="zh-CN"/>
        </w:rPr>
        <w:t xml:space="preserve">    </w:t>
      </w:r>
      <w:r>
        <w:rPr>
          <w:rFonts w:hint="eastAsia" w:ascii="宋体" w:hAnsi="宋体"/>
          <w:sz w:val="28"/>
          <w:szCs w:val="28"/>
          <w:lang w:val="zh-CN"/>
        </w:rPr>
        <w:t xml:space="preserve">月 </w:t>
      </w:r>
      <w:r>
        <w:rPr>
          <w:rFonts w:hint="eastAsia" w:ascii="宋体" w:hAnsi="宋体"/>
          <w:sz w:val="28"/>
          <w:szCs w:val="28"/>
          <w:u w:val="single"/>
          <w:lang w:val="zh-CN"/>
        </w:rPr>
        <w:t xml:space="preserve">    </w:t>
      </w:r>
      <w:r>
        <w:rPr>
          <w:rFonts w:hint="eastAsia" w:ascii="宋体" w:hAnsi="宋体"/>
          <w:sz w:val="28"/>
          <w:szCs w:val="28"/>
          <w:lang w:val="zh-CN"/>
        </w:rPr>
        <w:t>日止。</w:t>
      </w:r>
    </w:p>
    <w:p w14:paraId="6D59EE9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lang w:val="zh-CN"/>
        </w:rPr>
      </w:pPr>
      <w:r>
        <w:rPr>
          <w:rFonts w:hint="eastAsia" w:ascii="宋体" w:hAnsi="宋体"/>
          <w:sz w:val="28"/>
          <w:szCs w:val="28"/>
          <w:lang w:val="zh-CN"/>
        </w:rPr>
        <w:t>特此告知。</w:t>
      </w:r>
    </w:p>
    <w:p w14:paraId="2D842015">
      <w:pPr>
        <w:spacing w:afterLines="50"/>
        <w:rPr>
          <w:rFonts w:ascii="宋体" w:hAnsi="宋体"/>
          <w:sz w:val="28"/>
          <w:szCs w:val="28"/>
        </w:rPr>
      </w:pPr>
      <w:r>
        <w:rPr>
          <w:rFonts w:hint="eastAsia" w:ascii="宋体" w:hAnsi="宋体"/>
          <w:sz w:val="28"/>
          <w:szCs w:val="28"/>
          <w:lang w:val="zh-CN"/>
        </w:rPr>
        <w:t>报价</w:t>
      </w:r>
      <w:r>
        <w:rPr>
          <w:rFonts w:hint="eastAsia" w:ascii="宋体" w:hAnsi="宋体"/>
          <w:sz w:val="28"/>
          <w:szCs w:val="28"/>
        </w:rPr>
        <w:t>单位</w:t>
      </w:r>
      <w:r>
        <w:rPr>
          <w:rFonts w:hint="eastAsia" w:ascii="宋体" w:hAnsi="宋体"/>
          <w:sz w:val="28"/>
          <w:szCs w:val="28"/>
          <w:lang w:val="zh-CN"/>
        </w:rPr>
        <w:t xml:space="preserve"> (公章)：</w:t>
      </w:r>
      <w:r>
        <w:rPr>
          <w:rFonts w:hint="eastAsia" w:ascii="宋体" w:hAnsi="宋体"/>
          <w:sz w:val="28"/>
          <w:szCs w:val="28"/>
          <w:u w:val="single"/>
          <w:lang w:val="zh-CN"/>
        </w:rPr>
        <w:t xml:space="preserve">                 </w:t>
      </w:r>
    </w:p>
    <w:p w14:paraId="65BFF8BB">
      <w:pPr>
        <w:spacing w:afterLines="50"/>
        <w:rPr>
          <w:rFonts w:ascii="宋体" w:hAnsi="宋体"/>
          <w:sz w:val="28"/>
          <w:szCs w:val="28"/>
        </w:rPr>
      </w:pPr>
      <w:r>
        <w:rPr>
          <w:rFonts w:hint="eastAsia" w:ascii="宋体" w:hAnsi="宋体"/>
          <w:sz w:val="28"/>
          <w:szCs w:val="28"/>
          <w:lang w:val="zh-CN"/>
        </w:rPr>
        <w:t>法定代表人(签字或盖章)：</w:t>
      </w:r>
      <w:r>
        <w:rPr>
          <w:rFonts w:hint="eastAsia" w:ascii="宋体" w:hAnsi="宋体"/>
          <w:sz w:val="28"/>
          <w:szCs w:val="28"/>
          <w:u w:val="single"/>
          <w:lang w:val="zh-CN"/>
        </w:rPr>
        <w:t xml:space="preserve">                </w:t>
      </w:r>
    </w:p>
    <w:p w14:paraId="68D2A62E">
      <w:pPr>
        <w:spacing w:afterLines="50"/>
        <w:rPr>
          <w:rFonts w:ascii="宋体" w:hAnsi="宋体"/>
          <w:sz w:val="28"/>
          <w:szCs w:val="28"/>
          <w:u w:val="single"/>
        </w:rPr>
      </w:pPr>
      <w:r>
        <w:rPr>
          <w:rFonts w:hint="eastAsia" w:ascii="宋体" w:hAnsi="宋体"/>
          <w:sz w:val="28"/>
          <w:szCs w:val="28"/>
          <w:lang w:val="zh-CN"/>
        </w:rPr>
        <w:t>签发日期：</w:t>
      </w:r>
      <w:r>
        <w:rPr>
          <w:rFonts w:hint="eastAsia" w:ascii="宋体" w:hAnsi="宋体"/>
          <w:sz w:val="28"/>
          <w:szCs w:val="28"/>
          <w:u w:val="single"/>
        </w:rPr>
        <w:t xml:space="preserve">     </w:t>
      </w:r>
      <w:r>
        <w:rPr>
          <w:rFonts w:hint="eastAsia" w:ascii="宋体" w:hAnsi="宋体"/>
          <w:sz w:val="28"/>
          <w:szCs w:val="28"/>
          <w:lang w:val="zh-CN"/>
        </w:rPr>
        <w:t>年</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lang w:val="zh-CN"/>
        </w:rPr>
        <w:t>月</w:t>
      </w:r>
      <w:r>
        <w:rPr>
          <w:rFonts w:hint="eastAsia" w:ascii="宋体" w:hAnsi="宋体"/>
          <w:sz w:val="28"/>
          <w:szCs w:val="28"/>
        </w:rPr>
        <w:t xml:space="preserve"> </w:t>
      </w:r>
      <w:r>
        <w:rPr>
          <w:rFonts w:hint="eastAsia" w:ascii="宋体" w:hAnsi="宋体"/>
          <w:sz w:val="28"/>
          <w:szCs w:val="28"/>
          <w:u w:val="single"/>
        </w:rPr>
        <w:tab/>
      </w:r>
      <w:r>
        <w:rPr>
          <w:rFonts w:hint="eastAsia" w:ascii="宋体" w:hAnsi="宋体"/>
          <w:sz w:val="28"/>
          <w:szCs w:val="28"/>
          <w:u w:val="single"/>
        </w:rPr>
        <w:t xml:space="preserve">  </w:t>
      </w:r>
      <w:r>
        <w:rPr>
          <w:rFonts w:hint="eastAsia" w:ascii="宋体" w:hAnsi="宋体"/>
          <w:sz w:val="28"/>
          <w:szCs w:val="28"/>
          <w:lang w:val="zh-CN"/>
        </w:rPr>
        <w:t>日</w:t>
      </w:r>
    </w:p>
    <w:p w14:paraId="57F6E68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28"/>
          <w:szCs w:val="28"/>
          <w:lang w:val="zh-CN"/>
        </w:rPr>
      </w:pPr>
      <w:r>
        <w:rPr>
          <w:rFonts w:hint="eastAsia" w:ascii="宋体" w:hAnsi="宋体"/>
          <w:sz w:val="28"/>
          <w:szCs w:val="28"/>
          <w:lang w:val="zh-CN"/>
        </w:rPr>
        <w:t>注：法定代表人参加报价的，可不提供法定代表人授权委托书，但需提供身份证复印件加盖公章。</w:t>
      </w:r>
    </w:p>
    <w:p w14:paraId="5FF0E273">
      <w:pPr>
        <w:rPr>
          <w:rFonts w:ascii="宋体" w:hAnsi="宋体"/>
          <w:b/>
          <w:sz w:val="28"/>
          <w:szCs w:val="28"/>
        </w:rPr>
      </w:pPr>
      <w:r>
        <w:rPr>
          <w:rFonts w:hint="eastAsia" w:ascii="宋体" w:hAnsi="宋体"/>
          <w:b/>
          <w:sz w:val="28"/>
          <w:szCs w:val="28"/>
        </w:rPr>
        <w:t>附：法定代表人及受委托人的身份证（复印件）</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6"/>
      </w:tblGrid>
      <w:tr w14:paraId="01313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1" w:hRule="atLeast"/>
          <w:jc w:val="center"/>
        </w:trPr>
        <w:tc>
          <w:tcPr>
            <w:tcW w:w="9046" w:type="dxa"/>
            <w:vAlign w:val="center"/>
          </w:tcPr>
          <w:p w14:paraId="72058DB3">
            <w:pPr>
              <w:jc w:val="center"/>
              <w:rPr>
                <w:rFonts w:ascii="宋体" w:hAnsi="宋体"/>
                <w:sz w:val="28"/>
                <w:szCs w:val="28"/>
                <w:lang w:val="zh-CN"/>
              </w:rPr>
            </w:pPr>
            <w:r>
              <w:rPr>
                <w:rFonts w:hint="eastAsia" w:ascii="宋体" w:hAnsi="宋体"/>
                <w:sz w:val="28"/>
                <w:szCs w:val="28"/>
                <w:lang w:val="zh-CN"/>
              </w:rPr>
              <w:t>法定代表人及受委托人</w:t>
            </w:r>
          </w:p>
          <w:p w14:paraId="4C70A677">
            <w:pPr>
              <w:jc w:val="center"/>
              <w:rPr>
                <w:rFonts w:ascii="宋体" w:hAnsi="宋体"/>
                <w:sz w:val="28"/>
                <w:szCs w:val="28"/>
                <w:lang w:val="zh-CN"/>
              </w:rPr>
            </w:pPr>
            <w:r>
              <w:rPr>
                <w:rFonts w:hint="eastAsia" w:ascii="宋体" w:hAnsi="宋体"/>
                <w:sz w:val="28"/>
                <w:szCs w:val="28"/>
                <w:lang w:val="zh-CN"/>
              </w:rPr>
              <w:t>正反两面身份证复印件</w:t>
            </w:r>
          </w:p>
          <w:p w14:paraId="75420382">
            <w:pPr>
              <w:jc w:val="center"/>
              <w:rPr>
                <w:rFonts w:ascii="宋体" w:hAnsi="宋体"/>
                <w:sz w:val="28"/>
                <w:szCs w:val="28"/>
                <w:lang w:val="zh-CN"/>
              </w:rPr>
            </w:pPr>
            <w:r>
              <w:rPr>
                <w:rFonts w:hint="eastAsia" w:ascii="宋体" w:hAnsi="宋体"/>
                <w:sz w:val="28"/>
                <w:szCs w:val="28"/>
                <w:lang w:val="zh-CN"/>
              </w:rPr>
              <w:t>（如粘贴不下，可另附）</w:t>
            </w:r>
          </w:p>
        </w:tc>
      </w:tr>
    </w:tbl>
    <w:p w14:paraId="781CC965">
      <w:pPr>
        <w:adjustRightInd w:val="0"/>
        <w:snapToGrid w:val="0"/>
        <w:spacing w:line="400" w:lineRule="exact"/>
        <w:jc w:val="left"/>
        <w:outlineLvl w:val="3"/>
        <w:rPr>
          <w:rStyle w:val="24"/>
          <w:rFonts w:hint="eastAsia" w:ascii="仿宋_GB2312" w:eastAsia="仿宋_GB2312"/>
          <w:sz w:val="30"/>
        </w:rPr>
      </w:pPr>
    </w:p>
    <w:p w14:paraId="0AAA1B06">
      <w:pPr>
        <w:adjustRightInd w:val="0"/>
        <w:snapToGrid w:val="0"/>
        <w:spacing w:line="400" w:lineRule="exact"/>
        <w:jc w:val="left"/>
        <w:outlineLvl w:val="3"/>
        <w:rPr>
          <w:rStyle w:val="24"/>
          <w:rFonts w:hint="eastAsia" w:ascii="仿宋_GB2312" w:eastAsia="仿宋_GB2312"/>
          <w:sz w:val="30"/>
        </w:rPr>
      </w:pPr>
      <w:r>
        <w:rPr>
          <w:rStyle w:val="24"/>
          <w:rFonts w:hint="eastAsia" w:ascii="仿宋_GB2312" w:eastAsia="仿宋_GB2312"/>
          <w:sz w:val="30"/>
        </w:rPr>
        <w:t>附件三：</w:t>
      </w:r>
    </w:p>
    <w:p w14:paraId="2F604573">
      <w:pPr>
        <w:adjustRightInd w:val="0"/>
        <w:snapToGrid w:val="0"/>
        <w:spacing w:line="400" w:lineRule="exact"/>
        <w:jc w:val="center"/>
        <w:outlineLvl w:val="3"/>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rPr>
        <w:t>在中华人民共和国境内（不含港、澳、台地区）注册，具有独立法人资格/具有独立承担民事责任的能力（提供营业执照或者事业单位法人证书、社会团体法人登记证书、其他组织登记证明文件的副本复印件加盖公章）</w:t>
      </w:r>
    </w:p>
    <w:p w14:paraId="147C996E">
      <w:pPr>
        <w:adjustRightInd w:val="0"/>
        <w:snapToGrid w:val="0"/>
        <w:spacing w:line="400" w:lineRule="exact"/>
        <w:jc w:val="left"/>
        <w:outlineLvl w:val="3"/>
        <w:rPr>
          <w:rStyle w:val="24"/>
          <w:rFonts w:hint="eastAsia" w:ascii="仿宋_GB2312" w:eastAsia="仿宋_GB2312"/>
          <w:sz w:val="30"/>
        </w:rPr>
      </w:pPr>
    </w:p>
    <w:p w14:paraId="60F62092">
      <w:pPr>
        <w:adjustRightInd w:val="0"/>
        <w:snapToGrid w:val="0"/>
        <w:spacing w:line="400" w:lineRule="exact"/>
        <w:jc w:val="left"/>
        <w:outlineLvl w:val="3"/>
        <w:rPr>
          <w:rStyle w:val="24"/>
          <w:rFonts w:hint="eastAsia" w:ascii="仿宋_GB2312" w:eastAsia="仿宋_GB2312"/>
          <w:sz w:val="30"/>
        </w:rPr>
      </w:pPr>
    </w:p>
    <w:p w14:paraId="2B298AC0">
      <w:pPr>
        <w:adjustRightInd w:val="0"/>
        <w:snapToGrid w:val="0"/>
        <w:spacing w:line="400" w:lineRule="exact"/>
        <w:jc w:val="left"/>
        <w:outlineLvl w:val="3"/>
        <w:rPr>
          <w:rStyle w:val="24"/>
          <w:rFonts w:hint="eastAsia" w:ascii="仿宋_GB2312" w:eastAsia="仿宋_GB2312"/>
          <w:sz w:val="30"/>
        </w:rPr>
      </w:pPr>
    </w:p>
    <w:p w14:paraId="39FF4F52">
      <w:pPr>
        <w:adjustRightInd w:val="0"/>
        <w:snapToGrid w:val="0"/>
        <w:spacing w:line="400" w:lineRule="exact"/>
        <w:jc w:val="left"/>
        <w:outlineLvl w:val="3"/>
        <w:rPr>
          <w:rStyle w:val="24"/>
          <w:rFonts w:hint="eastAsia" w:ascii="仿宋_GB2312" w:eastAsia="仿宋_GB2312"/>
          <w:sz w:val="30"/>
        </w:rPr>
      </w:pPr>
    </w:p>
    <w:p w14:paraId="7BB8B470">
      <w:pPr>
        <w:adjustRightInd w:val="0"/>
        <w:snapToGrid w:val="0"/>
        <w:spacing w:line="400" w:lineRule="exact"/>
        <w:jc w:val="left"/>
        <w:outlineLvl w:val="3"/>
        <w:rPr>
          <w:rStyle w:val="24"/>
          <w:rFonts w:hint="eastAsia" w:ascii="仿宋_GB2312" w:eastAsia="仿宋_GB2312"/>
          <w:sz w:val="30"/>
        </w:rPr>
      </w:pPr>
    </w:p>
    <w:p w14:paraId="23730C37">
      <w:pPr>
        <w:adjustRightInd w:val="0"/>
        <w:snapToGrid w:val="0"/>
        <w:spacing w:line="400" w:lineRule="exact"/>
        <w:jc w:val="left"/>
        <w:outlineLvl w:val="3"/>
        <w:rPr>
          <w:rStyle w:val="24"/>
          <w:rFonts w:hint="eastAsia" w:ascii="仿宋_GB2312" w:eastAsia="仿宋_GB2312"/>
          <w:sz w:val="30"/>
        </w:rPr>
      </w:pPr>
    </w:p>
    <w:p w14:paraId="0EA2D2FB">
      <w:pPr>
        <w:adjustRightInd w:val="0"/>
        <w:snapToGrid w:val="0"/>
        <w:spacing w:line="400" w:lineRule="exact"/>
        <w:jc w:val="left"/>
        <w:outlineLvl w:val="3"/>
        <w:rPr>
          <w:rStyle w:val="24"/>
          <w:rFonts w:hint="eastAsia" w:ascii="仿宋_GB2312" w:eastAsia="仿宋_GB2312"/>
          <w:sz w:val="30"/>
        </w:rPr>
      </w:pPr>
    </w:p>
    <w:p w14:paraId="2E091FF2">
      <w:pPr>
        <w:adjustRightInd w:val="0"/>
        <w:snapToGrid w:val="0"/>
        <w:spacing w:line="400" w:lineRule="exact"/>
        <w:jc w:val="left"/>
        <w:outlineLvl w:val="3"/>
        <w:rPr>
          <w:rStyle w:val="24"/>
          <w:rFonts w:hint="eastAsia" w:ascii="仿宋_GB2312" w:eastAsia="仿宋_GB2312"/>
          <w:sz w:val="30"/>
        </w:rPr>
      </w:pPr>
    </w:p>
    <w:p w14:paraId="3392FD61">
      <w:pPr>
        <w:adjustRightInd w:val="0"/>
        <w:snapToGrid w:val="0"/>
        <w:spacing w:line="400" w:lineRule="exact"/>
        <w:jc w:val="left"/>
        <w:outlineLvl w:val="3"/>
        <w:rPr>
          <w:rStyle w:val="24"/>
          <w:rFonts w:hint="eastAsia" w:ascii="仿宋_GB2312" w:eastAsia="仿宋_GB2312"/>
          <w:sz w:val="30"/>
        </w:rPr>
      </w:pPr>
    </w:p>
    <w:p w14:paraId="71E923D5">
      <w:pPr>
        <w:adjustRightInd w:val="0"/>
        <w:snapToGrid w:val="0"/>
        <w:spacing w:line="400" w:lineRule="exact"/>
        <w:jc w:val="left"/>
        <w:outlineLvl w:val="3"/>
        <w:rPr>
          <w:rStyle w:val="24"/>
          <w:rFonts w:hint="eastAsia" w:ascii="仿宋_GB2312" w:eastAsia="仿宋_GB2312"/>
          <w:sz w:val="30"/>
        </w:rPr>
      </w:pPr>
    </w:p>
    <w:p w14:paraId="786525DC">
      <w:pPr>
        <w:adjustRightInd w:val="0"/>
        <w:snapToGrid w:val="0"/>
        <w:spacing w:line="400" w:lineRule="exact"/>
        <w:jc w:val="left"/>
        <w:outlineLvl w:val="3"/>
        <w:rPr>
          <w:rStyle w:val="24"/>
          <w:rFonts w:hint="eastAsia" w:ascii="仿宋_GB2312" w:eastAsia="仿宋_GB2312"/>
          <w:sz w:val="30"/>
        </w:rPr>
      </w:pPr>
    </w:p>
    <w:p w14:paraId="62159D61">
      <w:pPr>
        <w:adjustRightInd w:val="0"/>
        <w:snapToGrid w:val="0"/>
        <w:spacing w:line="400" w:lineRule="exact"/>
        <w:jc w:val="left"/>
        <w:outlineLvl w:val="3"/>
        <w:rPr>
          <w:rStyle w:val="24"/>
          <w:rFonts w:hint="eastAsia" w:ascii="仿宋_GB2312" w:eastAsia="仿宋_GB2312"/>
          <w:sz w:val="30"/>
        </w:rPr>
      </w:pPr>
    </w:p>
    <w:p w14:paraId="56D6D412">
      <w:pPr>
        <w:adjustRightInd w:val="0"/>
        <w:snapToGrid w:val="0"/>
        <w:spacing w:line="400" w:lineRule="exact"/>
        <w:jc w:val="left"/>
        <w:outlineLvl w:val="3"/>
        <w:rPr>
          <w:rStyle w:val="24"/>
          <w:rFonts w:hint="eastAsia" w:ascii="仿宋_GB2312" w:eastAsia="仿宋_GB2312"/>
          <w:sz w:val="30"/>
        </w:rPr>
      </w:pPr>
    </w:p>
    <w:p w14:paraId="4EAC2991">
      <w:pPr>
        <w:adjustRightInd w:val="0"/>
        <w:snapToGrid w:val="0"/>
        <w:spacing w:line="400" w:lineRule="exact"/>
        <w:jc w:val="left"/>
        <w:outlineLvl w:val="3"/>
        <w:rPr>
          <w:rStyle w:val="24"/>
          <w:rFonts w:hint="eastAsia" w:ascii="仿宋_GB2312" w:eastAsia="仿宋_GB2312"/>
          <w:sz w:val="30"/>
        </w:rPr>
      </w:pPr>
    </w:p>
    <w:p w14:paraId="11FE948C">
      <w:pPr>
        <w:adjustRightInd w:val="0"/>
        <w:snapToGrid w:val="0"/>
        <w:spacing w:line="400" w:lineRule="exact"/>
        <w:jc w:val="left"/>
        <w:outlineLvl w:val="3"/>
        <w:rPr>
          <w:rStyle w:val="24"/>
          <w:rFonts w:hint="eastAsia" w:ascii="仿宋_GB2312" w:eastAsia="仿宋_GB2312"/>
          <w:sz w:val="30"/>
        </w:rPr>
      </w:pPr>
    </w:p>
    <w:p w14:paraId="445A6D0C">
      <w:pPr>
        <w:adjustRightInd w:val="0"/>
        <w:snapToGrid w:val="0"/>
        <w:spacing w:line="400" w:lineRule="exact"/>
        <w:jc w:val="left"/>
        <w:outlineLvl w:val="3"/>
        <w:rPr>
          <w:rStyle w:val="24"/>
          <w:rFonts w:hint="eastAsia" w:ascii="仿宋_GB2312" w:eastAsia="仿宋_GB2312"/>
          <w:sz w:val="30"/>
        </w:rPr>
      </w:pPr>
    </w:p>
    <w:p w14:paraId="06B6FF55">
      <w:pPr>
        <w:adjustRightInd w:val="0"/>
        <w:snapToGrid w:val="0"/>
        <w:spacing w:line="400" w:lineRule="exact"/>
        <w:jc w:val="left"/>
        <w:outlineLvl w:val="3"/>
        <w:rPr>
          <w:rStyle w:val="24"/>
          <w:rFonts w:hint="eastAsia" w:ascii="仿宋_GB2312" w:eastAsia="仿宋_GB2312"/>
          <w:sz w:val="30"/>
        </w:rPr>
      </w:pPr>
    </w:p>
    <w:p w14:paraId="46A0ED72">
      <w:pPr>
        <w:adjustRightInd w:val="0"/>
        <w:snapToGrid w:val="0"/>
        <w:spacing w:line="400" w:lineRule="exact"/>
        <w:jc w:val="left"/>
        <w:outlineLvl w:val="3"/>
        <w:rPr>
          <w:rStyle w:val="24"/>
          <w:rFonts w:hint="eastAsia" w:ascii="仿宋_GB2312" w:eastAsia="仿宋_GB2312"/>
          <w:sz w:val="30"/>
        </w:rPr>
      </w:pPr>
    </w:p>
    <w:p w14:paraId="2DBDB11A">
      <w:pPr>
        <w:adjustRightInd w:val="0"/>
        <w:snapToGrid w:val="0"/>
        <w:spacing w:line="400" w:lineRule="exact"/>
        <w:jc w:val="left"/>
        <w:outlineLvl w:val="3"/>
        <w:rPr>
          <w:rStyle w:val="24"/>
          <w:rFonts w:hint="eastAsia" w:ascii="仿宋_GB2312" w:eastAsia="仿宋_GB2312"/>
          <w:sz w:val="30"/>
        </w:rPr>
      </w:pPr>
    </w:p>
    <w:p w14:paraId="5D196835">
      <w:pPr>
        <w:adjustRightInd w:val="0"/>
        <w:snapToGrid w:val="0"/>
        <w:spacing w:line="400" w:lineRule="exact"/>
        <w:jc w:val="left"/>
        <w:outlineLvl w:val="3"/>
        <w:rPr>
          <w:rStyle w:val="24"/>
          <w:rFonts w:hint="eastAsia" w:ascii="仿宋_GB2312" w:eastAsia="仿宋_GB2312"/>
          <w:sz w:val="30"/>
        </w:rPr>
      </w:pPr>
    </w:p>
    <w:p w14:paraId="2D44042D">
      <w:pPr>
        <w:adjustRightInd w:val="0"/>
        <w:snapToGrid w:val="0"/>
        <w:spacing w:line="400" w:lineRule="exact"/>
        <w:jc w:val="left"/>
        <w:outlineLvl w:val="3"/>
        <w:rPr>
          <w:rStyle w:val="24"/>
          <w:rFonts w:hint="eastAsia" w:ascii="仿宋_GB2312" w:eastAsia="仿宋_GB2312"/>
          <w:sz w:val="30"/>
        </w:rPr>
      </w:pPr>
    </w:p>
    <w:p w14:paraId="4C3F3D27">
      <w:pPr>
        <w:adjustRightInd w:val="0"/>
        <w:snapToGrid w:val="0"/>
        <w:spacing w:line="400" w:lineRule="exact"/>
        <w:jc w:val="left"/>
        <w:outlineLvl w:val="3"/>
        <w:rPr>
          <w:rStyle w:val="24"/>
          <w:rFonts w:hint="eastAsia" w:ascii="仿宋_GB2312" w:eastAsia="仿宋_GB2312"/>
          <w:sz w:val="30"/>
        </w:rPr>
      </w:pPr>
    </w:p>
    <w:p w14:paraId="4B059D1E">
      <w:pPr>
        <w:adjustRightInd w:val="0"/>
        <w:snapToGrid w:val="0"/>
        <w:spacing w:line="400" w:lineRule="exact"/>
        <w:jc w:val="left"/>
        <w:outlineLvl w:val="3"/>
        <w:rPr>
          <w:rStyle w:val="24"/>
          <w:rFonts w:hint="eastAsia" w:ascii="仿宋_GB2312" w:eastAsia="仿宋_GB2312"/>
          <w:sz w:val="30"/>
        </w:rPr>
      </w:pPr>
    </w:p>
    <w:p w14:paraId="7FE7AC83">
      <w:pPr>
        <w:adjustRightInd w:val="0"/>
        <w:snapToGrid w:val="0"/>
        <w:spacing w:line="400" w:lineRule="exact"/>
        <w:jc w:val="left"/>
        <w:outlineLvl w:val="3"/>
        <w:rPr>
          <w:rStyle w:val="24"/>
          <w:rFonts w:hint="eastAsia" w:ascii="仿宋_GB2312" w:eastAsia="仿宋_GB2312"/>
          <w:sz w:val="30"/>
        </w:rPr>
      </w:pPr>
    </w:p>
    <w:p w14:paraId="101CD845">
      <w:pPr>
        <w:adjustRightInd w:val="0"/>
        <w:snapToGrid w:val="0"/>
        <w:spacing w:line="400" w:lineRule="exact"/>
        <w:jc w:val="left"/>
        <w:outlineLvl w:val="3"/>
        <w:rPr>
          <w:rStyle w:val="24"/>
          <w:rFonts w:hint="eastAsia" w:ascii="仿宋_GB2312" w:eastAsia="仿宋_GB2312"/>
          <w:sz w:val="30"/>
        </w:rPr>
      </w:pPr>
    </w:p>
    <w:p w14:paraId="5C5CC6EC">
      <w:pPr>
        <w:adjustRightInd w:val="0"/>
        <w:snapToGrid w:val="0"/>
        <w:spacing w:line="400" w:lineRule="exact"/>
        <w:jc w:val="left"/>
        <w:outlineLvl w:val="3"/>
        <w:rPr>
          <w:rStyle w:val="24"/>
          <w:rFonts w:hint="eastAsia" w:ascii="仿宋_GB2312" w:eastAsia="仿宋_GB2312"/>
          <w:sz w:val="30"/>
        </w:rPr>
      </w:pPr>
    </w:p>
    <w:p w14:paraId="4B34A8AF">
      <w:pPr>
        <w:adjustRightInd w:val="0"/>
        <w:snapToGrid w:val="0"/>
        <w:spacing w:line="400" w:lineRule="exact"/>
        <w:jc w:val="left"/>
        <w:outlineLvl w:val="3"/>
        <w:rPr>
          <w:rStyle w:val="24"/>
          <w:rFonts w:hint="eastAsia" w:ascii="仿宋_GB2312" w:eastAsia="仿宋_GB2312"/>
          <w:sz w:val="30"/>
        </w:rPr>
      </w:pPr>
    </w:p>
    <w:p w14:paraId="2FF376FC">
      <w:pPr>
        <w:adjustRightInd w:val="0"/>
        <w:snapToGrid w:val="0"/>
        <w:spacing w:line="400" w:lineRule="exact"/>
        <w:jc w:val="left"/>
        <w:outlineLvl w:val="3"/>
        <w:rPr>
          <w:rStyle w:val="24"/>
          <w:rFonts w:hint="eastAsia" w:ascii="仿宋_GB2312" w:eastAsia="仿宋_GB2312"/>
          <w:sz w:val="30"/>
        </w:rPr>
      </w:pPr>
    </w:p>
    <w:p w14:paraId="75674576">
      <w:pPr>
        <w:adjustRightInd w:val="0"/>
        <w:snapToGrid w:val="0"/>
        <w:spacing w:line="400" w:lineRule="exact"/>
        <w:jc w:val="left"/>
        <w:outlineLvl w:val="3"/>
        <w:rPr>
          <w:rStyle w:val="24"/>
          <w:rFonts w:hint="eastAsia" w:ascii="仿宋_GB2312" w:eastAsia="仿宋_GB2312"/>
          <w:sz w:val="30"/>
        </w:rPr>
      </w:pPr>
    </w:p>
    <w:p w14:paraId="56C1C889">
      <w:pPr>
        <w:adjustRightInd w:val="0"/>
        <w:snapToGrid w:val="0"/>
        <w:spacing w:line="400" w:lineRule="exact"/>
        <w:jc w:val="left"/>
        <w:outlineLvl w:val="3"/>
        <w:rPr>
          <w:rStyle w:val="24"/>
          <w:rFonts w:hint="eastAsia" w:ascii="仿宋_GB2312" w:eastAsia="仿宋_GB2312"/>
          <w:sz w:val="30"/>
        </w:rPr>
      </w:pPr>
      <w:r>
        <w:rPr>
          <w:rStyle w:val="24"/>
          <w:rFonts w:hint="eastAsia" w:ascii="仿宋_GB2312" w:eastAsia="仿宋_GB2312"/>
          <w:sz w:val="30"/>
        </w:rPr>
        <w:t>附件</w:t>
      </w:r>
      <w:r>
        <w:rPr>
          <w:rStyle w:val="24"/>
          <w:rFonts w:hint="eastAsia" w:ascii="仿宋_GB2312" w:eastAsia="仿宋_GB2312"/>
          <w:sz w:val="30"/>
          <w:lang w:val="en-US"/>
        </w:rPr>
        <w:t>四</w:t>
      </w:r>
      <w:r>
        <w:rPr>
          <w:rStyle w:val="24"/>
          <w:rFonts w:hint="eastAsia" w:ascii="仿宋_GB2312" w:eastAsia="仿宋_GB2312"/>
          <w:sz w:val="30"/>
        </w:rPr>
        <w:t>：</w:t>
      </w:r>
    </w:p>
    <w:p w14:paraId="1459AA51">
      <w:pPr>
        <w:jc w:val="center"/>
        <w:rPr>
          <w:rFonts w:ascii="仿宋_GB2312" w:hAnsi="宋体" w:eastAsia="仿宋_GB2312"/>
          <w:b/>
          <w:sz w:val="36"/>
          <w:szCs w:val="36"/>
        </w:rPr>
      </w:pPr>
      <w:r>
        <w:rPr>
          <w:rFonts w:hint="eastAsia" w:ascii="仿宋_GB2312" w:hAnsi="宋体" w:eastAsia="仿宋_GB2312"/>
          <w:b/>
          <w:sz w:val="36"/>
          <w:szCs w:val="36"/>
        </w:rPr>
        <w:t>报价函</w:t>
      </w:r>
    </w:p>
    <w:p w14:paraId="2040B361">
      <w:pPr>
        <w:jc w:val="left"/>
        <w:rPr>
          <w:rFonts w:hint="eastAsia" w:ascii="仿宋" w:hAnsi="仿宋" w:eastAsia="仿宋" w:cs="仿宋"/>
          <w:b/>
          <w:bCs/>
          <w:sz w:val="28"/>
          <w:szCs w:val="28"/>
          <w:u w:val="single"/>
          <w:lang w:eastAsia="zh-CN"/>
        </w:rPr>
      </w:pPr>
      <w:r>
        <w:rPr>
          <w:rFonts w:hint="eastAsia" w:ascii="仿宋" w:hAnsi="仿宋" w:eastAsia="仿宋" w:cs="仿宋"/>
          <w:b/>
          <w:bCs/>
          <w:color w:val="auto"/>
          <w:sz w:val="28"/>
          <w:szCs w:val="28"/>
        </w:rPr>
        <w:t>项目名称：</w:t>
      </w:r>
      <w:r>
        <w:rPr>
          <w:rFonts w:hint="eastAsia" w:ascii="仿宋" w:hAnsi="仿宋" w:eastAsia="仿宋" w:cs="仿宋"/>
          <w:b/>
          <w:bCs/>
          <w:sz w:val="28"/>
          <w:szCs w:val="28"/>
          <w:u w:val="single"/>
          <w:lang w:eastAsia="zh-CN"/>
        </w:rPr>
        <w:t>杭州之江汽车销售有限公司轮胎采购项目</w:t>
      </w:r>
    </w:p>
    <w:p w14:paraId="43A69F89">
      <w:pPr>
        <w:rPr>
          <w:rFonts w:hint="eastAsia" w:ascii="仿宋" w:hAnsi="仿宋" w:eastAsia="仿宋" w:cs="仿宋"/>
          <w:b/>
          <w:bCs/>
          <w:sz w:val="28"/>
          <w:szCs w:val="28"/>
          <w:u w:val="single"/>
          <w:lang w:eastAsia="zh-CN"/>
        </w:rPr>
      </w:pPr>
      <w:r>
        <w:rPr>
          <w:rFonts w:hint="eastAsia" w:ascii="仿宋" w:hAnsi="仿宋" w:eastAsia="仿宋" w:cs="仿宋"/>
          <w:b/>
          <w:bCs/>
          <w:color w:val="auto"/>
          <w:sz w:val="28"/>
          <w:szCs w:val="28"/>
          <w:lang w:eastAsia="zh-CN"/>
        </w:rPr>
        <w:t>采购编号：</w:t>
      </w:r>
      <w:r>
        <w:rPr>
          <w:rFonts w:hint="eastAsia" w:ascii="仿宋" w:hAnsi="仿宋" w:eastAsia="仿宋" w:cs="仿宋"/>
          <w:b/>
          <w:bCs/>
          <w:sz w:val="28"/>
          <w:szCs w:val="28"/>
          <w:u w:val="single"/>
          <w:lang w:eastAsia="zh-CN"/>
        </w:rPr>
        <w:t>CT-CGYS【2025】1170</w:t>
      </w:r>
    </w:p>
    <w:p w14:paraId="011ABA58">
      <w:pPr>
        <w:rPr>
          <w:rFonts w:ascii="仿宋" w:hAnsi="仿宋" w:eastAsia="仿宋" w:cs="仿宋"/>
          <w:b/>
          <w:bCs/>
          <w:color w:val="auto"/>
          <w:sz w:val="28"/>
          <w:szCs w:val="28"/>
          <w:u w:val="single"/>
        </w:rPr>
      </w:pPr>
      <w:r>
        <w:rPr>
          <w:rFonts w:hint="eastAsia" w:ascii="仿宋" w:hAnsi="仿宋" w:eastAsia="仿宋" w:cs="仿宋"/>
          <w:b/>
          <w:bCs/>
          <w:color w:val="auto"/>
          <w:sz w:val="28"/>
          <w:szCs w:val="28"/>
        </w:rPr>
        <w:t>报价单位（盖章）：</w:t>
      </w:r>
      <w:r>
        <w:rPr>
          <w:rFonts w:hint="eastAsia" w:ascii="仿宋" w:hAnsi="仿宋" w:eastAsia="仿宋" w:cs="仿宋"/>
          <w:b/>
          <w:bCs/>
          <w:color w:val="auto"/>
          <w:sz w:val="28"/>
          <w:szCs w:val="28"/>
          <w:u w:val="single"/>
        </w:rPr>
        <w:t xml:space="preserve">                                 </w:t>
      </w:r>
    </w:p>
    <w:p w14:paraId="2379B254">
      <w:pPr>
        <w:rPr>
          <w:rFonts w:ascii="仿宋" w:hAnsi="仿宋" w:eastAsia="仿宋" w:cs="仿宋"/>
          <w:b/>
          <w:bCs/>
          <w:color w:val="auto"/>
          <w:sz w:val="28"/>
          <w:szCs w:val="28"/>
        </w:rPr>
      </w:pPr>
      <w:r>
        <w:rPr>
          <w:rFonts w:hint="eastAsia" w:ascii="仿宋" w:hAnsi="仿宋" w:eastAsia="仿宋" w:cs="仿宋"/>
          <w:b/>
          <w:bCs/>
          <w:color w:val="auto"/>
          <w:sz w:val="28"/>
          <w:szCs w:val="28"/>
        </w:rPr>
        <w:t>报价日期：</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日</w:t>
      </w:r>
    </w:p>
    <w:p w14:paraId="10BE6643">
      <w:pPr>
        <w:rPr>
          <w:rFonts w:ascii="仿宋" w:hAnsi="仿宋" w:eastAsia="仿宋" w:cs="仿宋"/>
          <w:b/>
          <w:bCs/>
          <w:color w:val="auto"/>
          <w:sz w:val="28"/>
          <w:szCs w:val="28"/>
        </w:rPr>
      </w:pPr>
      <w:r>
        <w:rPr>
          <w:rFonts w:hint="eastAsia" w:ascii="仿宋" w:hAnsi="仿宋" w:eastAsia="仿宋" w:cs="仿宋"/>
          <w:b/>
          <w:bCs/>
          <w:color w:val="auto"/>
          <w:sz w:val="28"/>
          <w:szCs w:val="28"/>
        </w:rPr>
        <w:t>联系人:</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 xml:space="preserve">      联系电话:</w:t>
      </w:r>
      <w:r>
        <w:rPr>
          <w:rFonts w:hint="eastAsia" w:ascii="仿宋" w:hAnsi="仿宋" w:eastAsia="仿宋" w:cs="仿宋"/>
          <w:b/>
          <w:bCs/>
          <w:color w:val="auto"/>
          <w:sz w:val="28"/>
          <w:szCs w:val="28"/>
          <w:u w:val="single"/>
        </w:rPr>
        <w:t xml:space="preserve">                </w:t>
      </w:r>
    </w:p>
    <w:tbl>
      <w:tblPr>
        <w:tblStyle w:val="15"/>
        <w:tblW w:w="108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1134"/>
        <w:gridCol w:w="480"/>
        <w:gridCol w:w="818"/>
        <w:gridCol w:w="750"/>
        <w:gridCol w:w="728"/>
        <w:gridCol w:w="776"/>
        <w:gridCol w:w="705"/>
        <w:gridCol w:w="765"/>
        <w:gridCol w:w="750"/>
        <w:gridCol w:w="956"/>
        <w:gridCol w:w="1260"/>
        <w:gridCol w:w="1161"/>
      </w:tblGrid>
      <w:tr w14:paraId="0186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8A464C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序号</w:t>
            </w:r>
          </w:p>
        </w:tc>
        <w:tc>
          <w:tcPr>
            <w:tcW w:w="113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B0BB71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轮胎规格</w:t>
            </w:r>
          </w:p>
        </w:tc>
        <w:tc>
          <w:tcPr>
            <w:tcW w:w="4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1D868F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295E2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报价品牌型号</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7F2251">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含税最高限价（元）</w:t>
            </w:r>
          </w:p>
        </w:tc>
        <w:tc>
          <w:tcPr>
            <w:tcW w:w="7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4350461">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含税报价</w:t>
            </w:r>
          </w:p>
        </w:tc>
        <w:tc>
          <w:tcPr>
            <w:tcW w:w="776" w:type="dxa"/>
            <w:tcBorders>
              <w:top w:val="single" w:color="000000" w:sz="4" w:space="0"/>
              <w:left w:val="single" w:color="000000" w:sz="4" w:space="0"/>
              <w:bottom w:val="nil"/>
              <w:right w:val="single" w:color="auto" w:sz="4" w:space="0"/>
            </w:tcBorders>
            <w:shd w:val="clear" w:color="auto" w:fill="auto"/>
            <w:noWrap/>
            <w:vAlign w:val="center"/>
          </w:tcPr>
          <w:p w14:paraId="497C76B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最低负载指数</w:t>
            </w:r>
          </w:p>
        </w:tc>
        <w:tc>
          <w:tcPr>
            <w:tcW w:w="705" w:type="dxa"/>
            <w:tcBorders>
              <w:top w:val="single" w:color="000000" w:sz="4" w:space="0"/>
              <w:left w:val="single" w:color="auto" w:sz="4" w:space="0"/>
              <w:bottom w:val="nil"/>
              <w:right w:val="single" w:color="000000" w:sz="4" w:space="0"/>
            </w:tcBorders>
            <w:shd w:val="clear" w:color="auto" w:fill="auto"/>
            <w:noWrap/>
            <w:vAlign w:val="center"/>
          </w:tcPr>
          <w:p w14:paraId="727F977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负载指数</w:t>
            </w:r>
          </w:p>
        </w:tc>
        <w:tc>
          <w:tcPr>
            <w:tcW w:w="765" w:type="dxa"/>
            <w:tcBorders>
              <w:top w:val="single" w:color="000000" w:sz="4" w:space="0"/>
              <w:left w:val="single" w:color="000000" w:sz="4" w:space="0"/>
              <w:bottom w:val="nil"/>
              <w:right w:val="single" w:color="auto" w:sz="4" w:space="0"/>
            </w:tcBorders>
            <w:shd w:val="clear" w:color="auto" w:fill="auto"/>
            <w:noWrap/>
            <w:vAlign w:val="center"/>
          </w:tcPr>
          <w:p w14:paraId="18A6934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最低速度级别</w:t>
            </w:r>
          </w:p>
        </w:tc>
        <w:tc>
          <w:tcPr>
            <w:tcW w:w="750" w:type="dxa"/>
            <w:tcBorders>
              <w:top w:val="single" w:color="000000" w:sz="4" w:space="0"/>
              <w:left w:val="single" w:color="auto" w:sz="4" w:space="0"/>
              <w:bottom w:val="nil"/>
              <w:right w:val="single" w:color="000000" w:sz="4" w:space="0"/>
            </w:tcBorders>
            <w:shd w:val="clear" w:color="auto" w:fill="auto"/>
            <w:noWrap/>
            <w:vAlign w:val="center"/>
          </w:tcPr>
          <w:p w14:paraId="383D294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速度级别</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5711">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最低质保要求</w:t>
            </w:r>
          </w:p>
        </w:tc>
        <w:tc>
          <w:tcPr>
            <w:tcW w:w="1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F00BA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质保期限</w:t>
            </w:r>
          </w:p>
        </w:tc>
        <w:tc>
          <w:tcPr>
            <w:tcW w:w="11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58F0D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52C5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BD65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13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73D98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60R16</w:t>
            </w:r>
          </w:p>
        </w:tc>
        <w:tc>
          <w:tcPr>
            <w:tcW w:w="4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CF2B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8118B0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309E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DEC5A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F110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7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8357A6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23B7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w:t>
            </w: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A7691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vMerge w:val="restart"/>
            <w:tcBorders>
              <w:top w:val="single" w:color="000000" w:sz="4" w:space="0"/>
              <w:left w:val="single" w:color="000000" w:sz="4" w:space="0"/>
              <w:right w:val="single" w:color="000000" w:sz="4" w:space="0"/>
            </w:tcBorders>
            <w:shd w:val="clear" w:color="auto" w:fill="auto"/>
            <w:noWrap/>
            <w:vAlign w:val="center"/>
          </w:tcPr>
          <w:p w14:paraId="7FE625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3个月或5000公里（先到为准）</w:t>
            </w:r>
          </w:p>
        </w:tc>
        <w:tc>
          <w:tcPr>
            <w:tcW w:w="1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FC29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1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51836B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AA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9B23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13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6A08F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60R16</w:t>
            </w:r>
          </w:p>
        </w:tc>
        <w:tc>
          <w:tcPr>
            <w:tcW w:w="4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9A7EE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E415A3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F85F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7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A30EAE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C9D9A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7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435345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00FC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w:t>
            </w: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79DA14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vMerge w:val="continue"/>
            <w:tcBorders>
              <w:left w:val="single" w:color="000000" w:sz="4" w:space="0"/>
              <w:right w:val="single" w:color="000000" w:sz="4" w:space="0"/>
            </w:tcBorders>
            <w:shd w:val="clear" w:color="auto" w:fill="auto"/>
            <w:noWrap/>
            <w:vAlign w:val="center"/>
          </w:tcPr>
          <w:p w14:paraId="454406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429A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1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3798C2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8D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2B78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13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3864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50R17</w:t>
            </w:r>
          </w:p>
        </w:tc>
        <w:tc>
          <w:tcPr>
            <w:tcW w:w="4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9F7B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1F6B1A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A66E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7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C6999B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768C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7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090CC7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D5DAC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w:t>
            </w: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69135B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vMerge w:val="continue"/>
            <w:tcBorders>
              <w:left w:val="single" w:color="000000" w:sz="4" w:space="0"/>
              <w:right w:val="single" w:color="000000" w:sz="4" w:space="0"/>
            </w:tcBorders>
            <w:shd w:val="clear" w:color="auto" w:fill="auto"/>
            <w:noWrap/>
            <w:vAlign w:val="center"/>
          </w:tcPr>
          <w:p w14:paraId="172BA7CC">
            <w:pPr>
              <w:spacing w:line="240" w:lineRule="auto"/>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28B8EE">
            <w:pPr>
              <w:spacing w:line="240" w:lineRule="auto"/>
              <w:jc w:val="center"/>
              <w:rPr>
                <w:rFonts w:hint="eastAsia" w:ascii="宋体" w:hAnsi="宋体" w:eastAsia="宋体" w:cs="宋体"/>
                <w:i w:val="0"/>
                <w:iCs w:val="0"/>
                <w:color w:val="000000"/>
                <w:sz w:val="21"/>
                <w:szCs w:val="21"/>
                <w:u w:val="none"/>
              </w:rPr>
            </w:pPr>
          </w:p>
        </w:tc>
        <w:tc>
          <w:tcPr>
            <w:tcW w:w="11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94CB95">
            <w:pPr>
              <w:spacing w:line="240" w:lineRule="auto"/>
              <w:jc w:val="center"/>
              <w:rPr>
                <w:rFonts w:hint="eastAsia" w:ascii="宋体" w:hAnsi="宋体" w:eastAsia="宋体" w:cs="宋体"/>
                <w:i w:val="0"/>
                <w:iCs w:val="0"/>
                <w:color w:val="000000"/>
                <w:kern w:val="0"/>
                <w:sz w:val="21"/>
                <w:szCs w:val="21"/>
                <w:u w:val="none"/>
                <w:lang w:val="en-US" w:eastAsia="zh-CN" w:bidi="ar"/>
              </w:rPr>
            </w:pPr>
          </w:p>
        </w:tc>
      </w:tr>
      <w:tr w14:paraId="52E5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B6B5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13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B2C8D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50R17</w:t>
            </w:r>
          </w:p>
        </w:tc>
        <w:tc>
          <w:tcPr>
            <w:tcW w:w="4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4A01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78907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38DF2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B0AA17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5542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7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77457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3AFDA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w:t>
            </w: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693C9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vMerge w:val="continue"/>
            <w:tcBorders>
              <w:left w:val="single" w:color="000000" w:sz="4" w:space="0"/>
              <w:right w:val="single" w:color="000000" w:sz="4" w:space="0"/>
            </w:tcBorders>
            <w:shd w:val="clear" w:color="auto" w:fill="auto"/>
            <w:noWrap/>
            <w:vAlign w:val="center"/>
          </w:tcPr>
          <w:p w14:paraId="2854AB45">
            <w:pPr>
              <w:spacing w:line="240" w:lineRule="auto"/>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6356D5">
            <w:pPr>
              <w:spacing w:line="240" w:lineRule="auto"/>
              <w:jc w:val="center"/>
              <w:rPr>
                <w:rFonts w:hint="eastAsia" w:ascii="宋体" w:hAnsi="宋体" w:eastAsia="宋体" w:cs="宋体"/>
                <w:i w:val="0"/>
                <w:iCs w:val="0"/>
                <w:color w:val="000000"/>
                <w:sz w:val="21"/>
                <w:szCs w:val="21"/>
                <w:u w:val="none"/>
              </w:rPr>
            </w:pPr>
          </w:p>
        </w:tc>
        <w:tc>
          <w:tcPr>
            <w:tcW w:w="11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41FCD7D">
            <w:pPr>
              <w:spacing w:line="240" w:lineRule="auto"/>
              <w:jc w:val="center"/>
              <w:rPr>
                <w:rFonts w:hint="eastAsia" w:ascii="宋体" w:hAnsi="宋体" w:eastAsia="宋体" w:cs="宋体"/>
                <w:i w:val="0"/>
                <w:iCs w:val="0"/>
                <w:color w:val="000000"/>
                <w:kern w:val="0"/>
                <w:sz w:val="21"/>
                <w:szCs w:val="21"/>
                <w:u w:val="none"/>
                <w:lang w:val="en-US" w:eastAsia="zh-CN" w:bidi="ar"/>
              </w:rPr>
            </w:pPr>
          </w:p>
        </w:tc>
      </w:tr>
      <w:tr w14:paraId="744D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92E18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13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74A79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60R17</w:t>
            </w:r>
          </w:p>
        </w:tc>
        <w:tc>
          <w:tcPr>
            <w:tcW w:w="4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0EE9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E17280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58B4F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7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CA8071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4F33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7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C661A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6A120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w:t>
            </w: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F53A3D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vMerge w:val="continue"/>
            <w:tcBorders>
              <w:left w:val="single" w:color="000000" w:sz="4" w:space="0"/>
              <w:right w:val="single" w:color="000000" w:sz="4" w:space="0"/>
            </w:tcBorders>
            <w:shd w:val="clear" w:color="auto" w:fill="auto"/>
            <w:noWrap/>
            <w:vAlign w:val="center"/>
          </w:tcPr>
          <w:p w14:paraId="447CED83">
            <w:pPr>
              <w:spacing w:line="240" w:lineRule="auto"/>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1BC6863">
            <w:pPr>
              <w:spacing w:line="240" w:lineRule="auto"/>
              <w:jc w:val="center"/>
              <w:rPr>
                <w:rFonts w:hint="eastAsia" w:ascii="宋体" w:hAnsi="宋体" w:eastAsia="宋体" w:cs="宋体"/>
                <w:i w:val="0"/>
                <w:iCs w:val="0"/>
                <w:color w:val="000000"/>
                <w:sz w:val="21"/>
                <w:szCs w:val="21"/>
                <w:u w:val="none"/>
              </w:rPr>
            </w:pPr>
          </w:p>
        </w:tc>
        <w:tc>
          <w:tcPr>
            <w:tcW w:w="11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4631664">
            <w:pPr>
              <w:spacing w:line="240" w:lineRule="auto"/>
              <w:jc w:val="center"/>
              <w:rPr>
                <w:rFonts w:hint="eastAsia" w:ascii="宋体" w:hAnsi="宋体" w:eastAsia="宋体" w:cs="宋体"/>
                <w:i w:val="0"/>
                <w:iCs w:val="0"/>
                <w:color w:val="000000"/>
                <w:kern w:val="0"/>
                <w:sz w:val="21"/>
                <w:szCs w:val="21"/>
                <w:u w:val="none"/>
                <w:lang w:val="en-US" w:eastAsia="zh-CN" w:bidi="ar"/>
              </w:rPr>
            </w:pPr>
          </w:p>
        </w:tc>
      </w:tr>
      <w:tr w14:paraId="5CD2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BE4FE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13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A99C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50R19</w:t>
            </w:r>
          </w:p>
        </w:tc>
        <w:tc>
          <w:tcPr>
            <w:tcW w:w="4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4312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744DC2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321C4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7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A7C530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8794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7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A554A5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9747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w:t>
            </w: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A7DE57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vMerge w:val="continue"/>
            <w:tcBorders>
              <w:left w:val="single" w:color="000000" w:sz="4" w:space="0"/>
              <w:right w:val="single" w:color="000000" w:sz="4" w:space="0"/>
            </w:tcBorders>
            <w:shd w:val="clear" w:color="auto" w:fill="auto"/>
            <w:noWrap/>
            <w:vAlign w:val="center"/>
          </w:tcPr>
          <w:p w14:paraId="3E1D10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9A011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1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801206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2C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C9108C">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13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99EAD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55R18</w:t>
            </w:r>
          </w:p>
        </w:tc>
        <w:tc>
          <w:tcPr>
            <w:tcW w:w="4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6AF3C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B4E952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BF58C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7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B58492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7E307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7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67AA3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B37C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w:t>
            </w: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D68872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vMerge w:val="continue"/>
            <w:tcBorders>
              <w:left w:val="single" w:color="000000" w:sz="4" w:space="0"/>
              <w:right w:val="single" w:color="000000" w:sz="4" w:space="0"/>
            </w:tcBorders>
            <w:shd w:val="clear" w:color="auto" w:fill="auto"/>
            <w:noWrap/>
            <w:vAlign w:val="center"/>
          </w:tcPr>
          <w:p w14:paraId="06DEF9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3F7D0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1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921B19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6B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E5B4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13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C8762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205</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65R15</w:t>
            </w:r>
          </w:p>
        </w:tc>
        <w:tc>
          <w:tcPr>
            <w:tcW w:w="4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7AAE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1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0A8B2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50E20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C559D2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DA72A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7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806DC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C1B0F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w:t>
            </w: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FECA8A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956" w:type="dxa"/>
            <w:vMerge w:val="continue"/>
            <w:tcBorders>
              <w:left w:val="single" w:color="000000" w:sz="4" w:space="0"/>
              <w:bottom w:val="single" w:color="000000" w:sz="4" w:space="0"/>
              <w:right w:val="single" w:color="000000" w:sz="4" w:space="0"/>
            </w:tcBorders>
            <w:shd w:val="clear" w:color="auto" w:fill="auto"/>
            <w:noWrap/>
            <w:vAlign w:val="center"/>
          </w:tcPr>
          <w:p w14:paraId="3E3924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82C8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16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94361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48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30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7D9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含税报价合计</w:t>
            </w:r>
          </w:p>
        </w:tc>
        <w:tc>
          <w:tcPr>
            <w:tcW w:w="785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3667">
            <w:pPr>
              <w:keepNext w:val="0"/>
              <w:keepLines w:val="0"/>
              <w:widowControl/>
              <w:suppressLineNumbers w:val="0"/>
              <w:spacing w:line="360" w:lineRule="auto"/>
              <w:jc w:val="left"/>
              <w:textAlignment w:val="center"/>
              <w:rPr>
                <w:rFonts w:hint="default" w:ascii="宋体" w:hAnsi="宋体" w:eastAsia="宋体" w:cs="宋体"/>
                <w:b/>
                <w:bCs/>
                <w:i w:val="0"/>
                <w:iCs w:val="0"/>
                <w:color w:val="000000"/>
                <w:kern w:val="0"/>
                <w:sz w:val="21"/>
                <w:szCs w:val="21"/>
                <w:u w:val="single"/>
                <w:lang w:val="en-US" w:eastAsia="zh-CN" w:bidi="ar"/>
              </w:rPr>
            </w:pPr>
            <w:r>
              <w:rPr>
                <w:rFonts w:hint="eastAsia" w:ascii="宋体" w:hAnsi="宋体" w:eastAsia="宋体" w:cs="宋体"/>
                <w:b/>
                <w:bCs/>
                <w:i w:val="0"/>
                <w:iCs w:val="0"/>
                <w:color w:val="000000"/>
                <w:kern w:val="0"/>
                <w:sz w:val="21"/>
                <w:szCs w:val="21"/>
                <w:u w:val="none"/>
                <w:lang w:val="en-US" w:eastAsia="zh-CN" w:bidi="ar"/>
              </w:rPr>
              <w:t>小写：</w:t>
            </w:r>
            <w:r>
              <w:rPr>
                <w:rFonts w:hint="eastAsia" w:ascii="宋体" w:hAnsi="宋体" w:eastAsia="宋体" w:cs="宋体"/>
                <w:b/>
                <w:bCs/>
                <w:i w:val="0"/>
                <w:iCs w:val="0"/>
                <w:color w:val="000000"/>
                <w:kern w:val="0"/>
                <w:sz w:val="21"/>
                <w:szCs w:val="21"/>
                <w:u w:val="single"/>
                <w:lang w:val="en-US" w:eastAsia="zh-CN" w:bidi="ar"/>
              </w:rPr>
              <w:t xml:space="preserve">                          </w:t>
            </w:r>
          </w:p>
          <w:p w14:paraId="47E541FB">
            <w:pPr>
              <w:pStyle w:val="2"/>
              <w:spacing w:line="360" w:lineRule="auto"/>
              <w:jc w:val="left"/>
              <w:rPr>
                <w:rFonts w:hint="eastAsia"/>
                <w:lang w:val="en-US" w:eastAsia="zh-CN"/>
              </w:rPr>
            </w:pPr>
            <w:r>
              <w:rPr>
                <w:rFonts w:hint="eastAsia" w:ascii="宋体" w:hAnsi="宋体" w:eastAsia="宋体" w:cs="宋体"/>
                <w:b/>
                <w:bCs/>
                <w:i w:val="0"/>
                <w:iCs w:val="0"/>
                <w:color w:val="000000"/>
                <w:kern w:val="0"/>
                <w:sz w:val="21"/>
                <w:szCs w:val="21"/>
                <w:u w:val="none"/>
                <w:lang w:val="en-US" w:eastAsia="zh-CN" w:bidi="ar"/>
              </w:rPr>
              <w:t>大写：</w:t>
            </w:r>
            <w:r>
              <w:rPr>
                <w:rFonts w:hint="eastAsia" w:ascii="宋体" w:hAnsi="宋体" w:eastAsia="宋体" w:cs="宋体"/>
                <w:b/>
                <w:bCs/>
                <w:i w:val="0"/>
                <w:iCs w:val="0"/>
                <w:color w:val="000000"/>
                <w:kern w:val="0"/>
                <w:sz w:val="21"/>
                <w:szCs w:val="21"/>
                <w:u w:val="single"/>
                <w:lang w:val="en-US" w:eastAsia="zh-CN" w:bidi="ar"/>
              </w:rPr>
              <w:t xml:space="preserve">                          </w:t>
            </w:r>
          </w:p>
        </w:tc>
      </w:tr>
      <w:tr w14:paraId="1DA4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30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C23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到货时间</w:t>
            </w:r>
          </w:p>
        </w:tc>
        <w:tc>
          <w:tcPr>
            <w:tcW w:w="785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7E14">
            <w:pPr>
              <w:pStyle w:val="2"/>
              <w:spacing w:line="360" w:lineRule="auto"/>
              <w:jc w:val="left"/>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到货时间</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b/>
                <w:bCs/>
                <w:i w:val="0"/>
                <w:iCs w:val="0"/>
                <w:color w:val="000000"/>
                <w:kern w:val="0"/>
                <w:sz w:val="21"/>
                <w:szCs w:val="21"/>
                <w:highlight w:val="none"/>
                <w:u w:val="single"/>
                <w:lang w:val="en-US" w:eastAsia="zh-CN" w:bidi="ar"/>
              </w:rPr>
              <w:t xml:space="preserve">                 </w:t>
            </w:r>
            <w:r>
              <w:rPr>
                <w:rFonts w:hint="eastAsia" w:ascii="宋体" w:hAnsi="宋体" w:eastAsia="宋体" w:cs="宋体"/>
                <w:b/>
                <w:bCs/>
                <w:i w:val="0"/>
                <w:iCs w:val="0"/>
                <w:color w:val="000000"/>
                <w:kern w:val="0"/>
                <w:sz w:val="21"/>
                <w:szCs w:val="21"/>
                <w:highlight w:val="none"/>
                <w:u w:val="none"/>
                <w:lang w:val="en-US" w:eastAsia="zh-CN" w:bidi="ar"/>
              </w:rPr>
              <w:t>小时（最低要求为24小时内，不得大于该时间）</w:t>
            </w:r>
          </w:p>
        </w:tc>
      </w:tr>
      <w:tr w14:paraId="081F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30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32A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紧急情况到货时间</w:t>
            </w:r>
          </w:p>
        </w:tc>
        <w:tc>
          <w:tcPr>
            <w:tcW w:w="785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0EC2">
            <w:pPr>
              <w:pStyle w:val="2"/>
              <w:spacing w:line="360" w:lineRule="auto"/>
              <w:jc w:val="left"/>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到货时间</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b/>
                <w:bCs/>
                <w:i w:val="0"/>
                <w:iCs w:val="0"/>
                <w:color w:val="000000"/>
                <w:kern w:val="0"/>
                <w:sz w:val="21"/>
                <w:szCs w:val="21"/>
                <w:highlight w:val="none"/>
                <w:u w:val="single"/>
                <w:lang w:val="en-US" w:eastAsia="zh-CN" w:bidi="ar"/>
              </w:rPr>
              <w:t xml:space="preserve">                 </w:t>
            </w:r>
            <w:r>
              <w:rPr>
                <w:rFonts w:hint="eastAsia" w:ascii="宋体" w:hAnsi="宋体" w:eastAsia="宋体" w:cs="宋体"/>
                <w:b/>
                <w:bCs/>
                <w:i w:val="0"/>
                <w:iCs w:val="0"/>
                <w:color w:val="000000"/>
                <w:kern w:val="0"/>
                <w:sz w:val="21"/>
                <w:szCs w:val="21"/>
                <w:highlight w:val="none"/>
                <w:u w:val="none"/>
                <w:lang w:val="en-US" w:eastAsia="zh-CN" w:bidi="ar"/>
              </w:rPr>
              <w:t>小时（最低要求为4小时内，不得大于该时间）</w:t>
            </w:r>
          </w:p>
        </w:tc>
      </w:tr>
      <w:tr w14:paraId="1C49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889"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747D">
            <w:pPr>
              <w:widowControl/>
              <w:rPr>
                <w:rFonts w:ascii="宋体" w:hAnsi="宋体"/>
              </w:rPr>
            </w:pPr>
            <w:r>
              <w:rPr>
                <w:rFonts w:hint="eastAsia"/>
              </w:rPr>
              <w:t>注：</w:t>
            </w:r>
            <w:r>
              <w:rPr>
                <w:rFonts w:hint="eastAsia" w:ascii="宋体" w:hAnsi="宋体"/>
              </w:rPr>
              <w:t>1、报价函若有分页，请加盖骑缝章；</w:t>
            </w:r>
          </w:p>
          <w:p w14:paraId="6734CA4D">
            <w:pPr>
              <w:widowControl/>
              <w:ind w:firstLine="480" w:firstLineChars="200"/>
              <w:rPr>
                <w:rFonts w:ascii="宋体" w:hAnsi="宋体"/>
              </w:rPr>
            </w:pPr>
            <w:r>
              <w:rPr>
                <w:rFonts w:hint="eastAsia" w:ascii="宋体" w:hAnsi="宋体"/>
              </w:rPr>
              <w:t>2、报价函用信封装好并密封；</w:t>
            </w:r>
          </w:p>
          <w:p w14:paraId="1D3DBD71">
            <w:pPr>
              <w:widowControl/>
              <w:ind w:firstLine="480" w:firstLineChars="200"/>
              <w:rPr>
                <w:rFonts w:ascii="宋体" w:hAnsi="宋体"/>
              </w:rPr>
            </w:pPr>
            <w:r>
              <w:rPr>
                <w:rFonts w:hint="eastAsia" w:ascii="宋体" w:hAnsi="宋体"/>
              </w:rPr>
              <w:t>3、报价有效期 90 天；</w:t>
            </w:r>
          </w:p>
          <w:p w14:paraId="1ADE4E33">
            <w:pPr>
              <w:widowControl/>
              <w:ind w:firstLine="480" w:firstLineChars="200"/>
              <w:rPr>
                <w:rFonts w:ascii="宋体" w:hAnsi="宋体"/>
              </w:rPr>
            </w:pPr>
            <w:r>
              <w:rPr>
                <w:rFonts w:hint="eastAsia" w:ascii="宋体" w:hAnsi="宋体"/>
              </w:rPr>
              <w:t>4、报价要求货币为人民币，单位元，报价应含税及完成本项目的一切相关费用；</w:t>
            </w:r>
          </w:p>
          <w:p w14:paraId="4FA07D79">
            <w:pPr>
              <w:keepNext w:val="0"/>
              <w:keepLines w:val="0"/>
              <w:pageBreakBefore w:val="0"/>
              <w:widowControl/>
              <w:kinsoku/>
              <w:wordWrap/>
              <w:overflowPunct/>
              <w:topLinePunct w:val="0"/>
              <w:autoSpaceDE/>
              <w:autoSpaceDN/>
              <w:bidi w:val="0"/>
              <w:adjustRightInd/>
              <w:snapToGrid/>
              <w:ind w:left="840" w:leftChars="200" w:hanging="360" w:hangingChars="150"/>
              <w:textAlignment w:val="auto"/>
              <w:rPr>
                <w:rFonts w:hint="eastAsia" w:ascii="宋体" w:hAnsi="宋体"/>
              </w:rPr>
            </w:pPr>
            <w:r>
              <w:rPr>
                <w:rFonts w:hint="eastAsia" w:ascii="宋体" w:hAnsi="宋体"/>
              </w:rPr>
              <w:t>5、</w:t>
            </w:r>
            <w:r>
              <w:rPr>
                <w:rFonts w:hint="eastAsia" w:ascii="宋体" w:hAnsi="宋体"/>
                <w:b/>
                <w:bCs/>
              </w:rPr>
              <w:t>超过最高限价，低于质保要求、负载指数、速度级别的作无效报价处理。</w:t>
            </w:r>
            <w:r>
              <w:rPr>
                <w:rFonts w:hint="eastAsia" w:ascii="宋体" w:hAnsi="宋体"/>
              </w:rPr>
              <w:t>投标报价出现总价金额与分项报价汇总金额不一致的，以分项报价总价为准，修改总价；大写金额和小写金额不一致的，以大写金额为准；</w:t>
            </w:r>
          </w:p>
          <w:p w14:paraId="2658E170">
            <w:pPr>
              <w:keepNext w:val="0"/>
              <w:keepLines w:val="0"/>
              <w:pageBreakBefore w:val="0"/>
              <w:widowControl/>
              <w:kinsoku/>
              <w:wordWrap/>
              <w:overflowPunct/>
              <w:topLinePunct w:val="0"/>
              <w:autoSpaceDE/>
              <w:autoSpaceDN/>
              <w:bidi w:val="0"/>
              <w:adjustRightInd/>
              <w:snapToGrid/>
              <w:ind w:left="840" w:leftChars="200" w:hanging="360" w:hangingChars="150"/>
              <w:textAlignment w:val="auto"/>
              <w:rPr>
                <w:rFonts w:hint="eastAsia"/>
                <w:lang w:val="en-US" w:eastAsia="zh-CN"/>
              </w:rPr>
            </w:pPr>
            <w:r>
              <w:rPr>
                <w:rFonts w:hint="eastAsia" w:ascii="宋体" w:hAnsi="宋体" w:eastAsia="宋体"/>
                <w:lang w:val="en-US" w:eastAsia="zh-CN"/>
              </w:rPr>
              <w:t>6、</w:t>
            </w:r>
            <w:r>
              <w:rPr>
                <w:rFonts w:hint="eastAsia" w:ascii="宋体" w:hAnsi="宋体" w:eastAsia="宋体" w:cs="宋体"/>
                <w:color w:val="auto"/>
                <w:kern w:val="2"/>
                <w:sz w:val="24"/>
                <w:szCs w:val="24"/>
                <w:lang w:val="en-US" w:eastAsia="zh-CN" w:bidi="ar-SA"/>
              </w:rPr>
              <w:t>报价函内容不允许做任何变更，变更视为无效报价。</w:t>
            </w:r>
          </w:p>
        </w:tc>
      </w:tr>
    </w:tbl>
    <w:p w14:paraId="22AA3ED3">
      <w:pPr>
        <w:spacing w:beforeLines="100" w:line="520" w:lineRule="exact"/>
        <w:jc w:val="center"/>
        <w:rPr>
          <w:rFonts w:ascii="仿宋" w:hAnsi="仿宋" w:eastAsia="仿宋" w:cs="仿宋"/>
          <w:sz w:val="44"/>
          <w:szCs w:val="44"/>
        </w:rPr>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DBEBBF7">
      <w:pPr>
        <w:spacing w:line="360" w:lineRule="auto"/>
        <w:jc w:val="left"/>
        <w:rPr>
          <w:rStyle w:val="24"/>
          <w:rFonts w:ascii="仿宋_GB2312" w:eastAsia="仿宋_GB2312"/>
          <w:sz w:val="30"/>
        </w:rPr>
      </w:pPr>
      <w:r>
        <w:rPr>
          <w:rStyle w:val="24"/>
          <w:rFonts w:hint="eastAsia" w:ascii="仿宋_GB2312" w:eastAsia="仿宋_GB2312"/>
          <w:sz w:val="30"/>
        </w:rPr>
        <w:t>附件五：</w:t>
      </w:r>
    </w:p>
    <w:p w14:paraId="0D8F00F3">
      <w:pPr>
        <w:jc w:val="center"/>
        <w:rPr>
          <w:rFonts w:hint="eastAsia" w:ascii="宋体" w:hAnsi="宋体" w:eastAsia="宋体" w:cs="宋体"/>
          <w:color w:val="000000"/>
          <w:sz w:val="32"/>
          <w:szCs w:val="32"/>
        </w:rPr>
      </w:pPr>
      <w:r>
        <w:rPr>
          <w:rFonts w:hint="eastAsia" w:ascii="宋体" w:hAnsi="宋体" w:eastAsia="宋体" w:cs="宋体"/>
          <w:b/>
          <w:color w:val="000000"/>
          <w:kern w:val="0"/>
          <w:sz w:val="36"/>
          <w:szCs w:val="36"/>
        </w:rPr>
        <w:t>诚信承诺函</w:t>
      </w:r>
    </w:p>
    <w:p w14:paraId="383BBE2E">
      <w:pPr>
        <w:keepNext w:val="0"/>
        <w:keepLines w:val="0"/>
        <w:pageBreakBefore w:val="0"/>
        <w:widowControl w:val="0"/>
        <w:kinsoku/>
        <w:overflowPunct/>
        <w:autoSpaceDE/>
        <w:autoSpaceDN/>
        <w:bidi w:val="0"/>
        <w:adjustRightInd/>
        <w:spacing w:line="400" w:lineRule="exact"/>
        <w:ind w:right="94" w:rightChars="39"/>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lang w:eastAsia="zh-CN"/>
        </w:rPr>
        <w:t>杭州之江汽车销售有限公司</w:t>
      </w:r>
      <w:r>
        <w:rPr>
          <w:rFonts w:hint="eastAsia" w:ascii="宋体" w:hAnsi="宋体" w:eastAsia="宋体" w:cs="宋体"/>
          <w:b/>
          <w:bCs/>
          <w:color w:val="000000"/>
          <w:sz w:val="24"/>
          <w:szCs w:val="24"/>
        </w:rPr>
        <w:t>：</w:t>
      </w:r>
    </w:p>
    <w:p w14:paraId="3A36F211">
      <w:pPr>
        <w:keepNext w:val="0"/>
        <w:keepLines w:val="0"/>
        <w:pageBreakBefore w:val="0"/>
        <w:widowControl w:val="0"/>
        <w:kinsoku/>
        <w:wordWrap w:val="0"/>
        <w:overflowPunct/>
        <w:topLinePunct/>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我司在参加</w:t>
      </w:r>
      <w:r>
        <w:rPr>
          <w:rFonts w:hint="eastAsia" w:ascii="宋体" w:hAnsi="宋体" w:eastAsia="宋体" w:cs="宋体"/>
          <w:sz w:val="24"/>
          <w:szCs w:val="24"/>
          <w:lang w:eastAsia="zh-CN"/>
        </w:rPr>
        <w:t>杭州之江汽车销售有限公司</w:t>
      </w:r>
      <w:r>
        <w:rPr>
          <w:rFonts w:hint="eastAsia" w:ascii="宋体" w:hAnsi="宋体" w:eastAsia="宋体" w:cs="宋体"/>
          <w:sz w:val="24"/>
          <w:szCs w:val="24"/>
        </w:rPr>
        <w:t>组织的招投标（采购）活动中，自愿作出如下承诺：</w:t>
      </w:r>
    </w:p>
    <w:p w14:paraId="271701EC">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一、严格遵守国家法律法规，坚持诚信、廉洁的原则，恪守商业道德和职业道德规范，不从事并坚决抵制不诚信、不廉洁等各种违法、违纪行为。</w:t>
      </w:r>
    </w:p>
    <w:p w14:paraId="3FD556EB">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二、严格杜绝以下行为：</w:t>
      </w:r>
    </w:p>
    <w:p w14:paraId="3069E91A">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（一）向项目有关人员及其配偶、子女、其他特定关系人，评标委员会成员和采购代理机构及人员提供、赠送礼金礼物、有价证券、回扣等好处费或有偿的中介费、介绍费、咨询费等；</w:t>
      </w:r>
    </w:p>
    <w:p w14:paraId="569C780F">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（二）向项目有关人员及其配偶、子女、其他特定关系人，评标委员会成员和采购代理机构及人员提供有可能影响公正的礼品、宴请和健身娱乐等活动；</w:t>
      </w:r>
    </w:p>
    <w:p w14:paraId="4A12A92C">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（三）向项目有关人员及其配偶、子女、其他特定关系人，评标委员会成员和采购代理机构及人员以明显低于市场的价格出售或者以明显高于市场的价格购买房屋、汽车等物品；</w:t>
      </w:r>
    </w:p>
    <w:p w14:paraId="5239719B">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（四）为项目有关人员及其配偶、子女、其他特定关系人，评标委员会成员和采购代理机构及人员支付应由其负担的费用或报销票据；</w:t>
      </w:r>
    </w:p>
    <w:p w14:paraId="74EABEAC">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（五）为项目有关人员及其配偶、子女、其他特定关系人，评标委员会成员和采购代理机构及人员以代理投资证券、期货或者其他代理理财名义谋取不正当利益；</w:t>
      </w:r>
    </w:p>
    <w:p w14:paraId="294DAA30">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（六）为项目有关人员及其配偶、子女、其他特定关系人，评标委员会成员和采购代理机构及人员出国（境）、旅游等提供方便；   </w:t>
      </w:r>
    </w:p>
    <w:p w14:paraId="12742D66">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（七）为项目有关人员、评标委员会成员和采购代理机构及人员的个人装修住房、婚丧嫁娶、配偶子女工作安排等提供好处；</w:t>
      </w:r>
    </w:p>
    <w:p w14:paraId="3CBE9FEF">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（八）与其他供应商相互勾结、串通等不正当手段排挤其他竞争者，干扰公平竞争等违反诚信原则的行为；</w:t>
      </w:r>
    </w:p>
    <w:p w14:paraId="1B4EF9A0">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（九）与其他响应供应商的法定代表人或负责人或实际控制人存在夫妻、直系血亲、兄弟姐妹关系；</w:t>
      </w:r>
    </w:p>
    <w:p w14:paraId="1DC0B032">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（十）在投标时隐瞒真实情况、提供不实、虚假信息及材料的，或中标后未按照招标文件的要求按时缴纳履约保证金，或中标后对投标时所做的应答及承诺在合同有效期内未忠实、有效履行；</w:t>
      </w:r>
    </w:p>
    <w:p w14:paraId="03B1FF83">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（十一）我司及工作人员与评标委员会成员、采购代理机构及人员、以及</w:t>
      </w:r>
      <w:r>
        <w:rPr>
          <w:rFonts w:hint="eastAsia" w:ascii="宋体" w:hAnsi="宋体" w:eastAsia="宋体" w:cs="宋体"/>
          <w:sz w:val="24"/>
          <w:szCs w:val="24"/>
          <w:lang w:eastAsia="zh-CN"/>
        </w:rPr>
        <w:t>杭州之江汽车销售有限公司</w:t>
      </w:r>
      <w:r>
        <w:rPr>
          <w:rFonts w:hint="eastAsia" w:ascii="宋体" w:hAnsi="宋体" w:eastAsia="宋体" w:cs="宋体"/>
          <w:sz w:val="24"/>
          <w:szCs w:val="24"/>
        </w:rPr>
        <w:t>的工作人员及其配偶、子女、其他特定关系人发生不诚信、不廉洁等各种违法、违纪行为的，我司未及时向</w:t>
      </w:r>
      <w:r>
        <w:rPr>
          <w:rFonts w:hint="eastAsia" w:ascii="宋体" w:hAnsi="宋体" w:eastAsia="宋体" w:cs="宋体"/>
          <w:sz w:val="24"/>
          <w:szCs w:val="24"/>
          <w:lang w:eastAsia="zh-CN"/>
        </w:rPr>
        <w:t>杭州之江汽车销售有限公司</w:t>
      </w:r>
      <w:r>
        <w:rPr>
          <w:rFonts w:hint="eastAsia" w:ascii="宋体" w:hAnsi="宋体" w:eastAsia="宋体" w:cs="宋体"/>
          <w:sz w:val="24"/>
          <w:szCs w:val="24"/>
        </w:rPr>
        <w:t>纪检监察部门举报或投诉。</w:t>
      </w:r>
    </w:p>
    <w:p w14:paraId="51682576">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三、我司全力支持、配合</w:t>
      </w:r>
      <w:r>
        <w:rPr>
          <w:rFonts w:hint="eastAsia" w:ascii="宋体" w:hAnsi="宋体" w:eastAsia="宋体" w:cs="宋体"/>
          <w:sz w:val="24"/>
          <w:szCs w:val="24"/>
          <w:lang w:eastAsia="zh-CN"/>
        </w:rPr>
        <w:t>杭州之江汽车销售有限公司</w:t>
      </w:r>
      <w:r>
        <w:rPr>
          <w:rFonts w:hint="eastAsia" w:ascii="宋体" w:hAnsi="宋体" w:eastAsia="宋体" w:cs="宋体"/>
          <w:sz w:val="24"/>
          <w:szCs w:val="24"/>
        </w:rPr>
        <w:t>对有关不诚信、不廉洁等各种违法、违纪行为的调查。</w:t>
      </w:r>
    </w:p>
    <w:p w14:paraId="2813AAC5">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四、如违反上述承诺，我司自愿接受</w:t>
      </w:r>
      <w:r>
        <w:rPr>
          <w:rFonts w:hint="eastAsia" w:ascii="宋体" w:hAnsi="宋体" w:eastAsia="宋体" w:cs="宋体"/>
          <w:sz w:val="24"/>
          <w:szCs w:val="24"/>
          <w:lang w:eastAsia="zh-CN"/>
        </w:rPr>
        <w:t>杭州之江汽车销售有限公司</w:t>
      </w:r>
      <w:r>
        <w:rPr>
          <w:rFonts w:hint="eastAsia" w:ascii="宋体" w:hAnsi="宋体" w:eastAsia="宋体" w:cs="宋体"/>
          <w:sz w:val="24"/>
          <w:szCs w:val="24"/>
        </w:rPr>
        <w:t>采取以下一种或多种处理办法</w:t>
      </w:r>
    </w:p>
    <w:p w14:paraId="2AAC0556">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（一）取消我司投标、中标或在建项目的建设资格；</w:t>
      </w:r>
    </w:p>
    <w:p w14:paraId="567254E5">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（二）单方面解除、终止双方签订的本项目合同；</w:t>
      </w:r>
    </w:p>
    <w:p w14:paraId="73D1BCF0">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（三）单方面解除双方签订的其他相关业务合同；</w:t>
      </w:r>
    </w:p>
    <w:p w14:paraId="20F3EE5D">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（四）没收我司的响应保证金、履约保证金；</w:t>
      </w:r>
    </w:p>
    <w:p w14:paraId="588862AB">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（五）暂停本项目所有款项的支付；</w:t>
      </w:r>
    </w:p>
    <w:p w14:paraId="33FC5E6B">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（六）拒绝我司在三年内进入杭州之江汽车销售有限公司及其他关联方组织的任何招标或采购中的供应商资格；</w:t>
      </w:r>
    </w:p>
    <w:p w14:paraId="47F148A0">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（七）向有关行政部门检举、揭发我司的不诚信、不廉洁等各种违法、违纪行为。</w:t>
      </w:r>
    </w:p>
    <w:p w14:paraId="1B6A8696">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如因我司的不诚信、不廉洁等各种违法、违纪行为造成</w:t>
      </w:r>
      <w:r>
        <w:rPr>
          <w:rFonts w:hint="eastAsia" w:ascii="宋体" w:hAnsi="宋体" w:eastAsia="宋体" w:cs="宋体"/>
          <w:sz w:val="24"/>
          <w:szCs w:val="24"/>
          <w:lang w:eastAsia="zh-CN"/>
        </w:rPr>
        <w:t>杭州之江汽车销售有限公司</w:t>
      </w:r>
      <w:r>
        <w:rPr>
          <w:rFonts w:hint="eastAsia" w:ascii="宋体" w:hAnsi="宋体" w:eastAsia="宋体" w:cs="宋体"/>
          <w:sz w:val="24"/>
          <w:szCs w:val="24"/>
        </w:rPr>
        <w:t>经济损失的，由我司予以全部赔偿。</w:t>
      </w:r>
    </w:p>
    <w:p w14:paraId="3BB7F074">
      <w:pPr>
        <w:keepNext w:val="0"/>
        <w:keepLines w:val="0"/>
        <w:pageBreakBefore w:val="0"/>
        <w:widowControl w:val="0"/>
        <w:kinsoku/>
        <w:wordWrap w:val="0"/>
        <w:overflowPunct/>
        <w:topLinePunct/>
        <w:autoSpaceDE/>
        <w:autoSpaceDN/>
        <w:bidi w:val="0"/>
        <w:adjustRightInd/>
        <w:snapToGrid w:val="0"/>
        <w:spacing w:line="4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五、本诚信廉洁承诺函加盖我司公章后生效。</w:t>
      </w:r>
    </w:p>
    <w:p w14:paraId="74B60C80">
      <w:pPr>
        <w:keepNext w:val="0"/>
        <w:keepLines w:val="0"/>
        <w:pageBreakBefore w:val="0"/>
        <w:widowControl w:val="0"/>
        <w:kinsoku/>
        <w:overflowPunct/>
        <w:autoSpaceDE/>
        <w:autoSpaceDN/>
        <w:bidi w:val="0"/>
        <w:adjustRightInd/>
        <w:spacing w:line="400" w:lineRule="exact"/>
        <w:textAlignment w:val="auto"/>
        <w:rPr>
          <w:rFonts w:hint="eastAsia" w:ascii="宋体" w:hAnsi="宋体" w:eastAsia="宋体" w:cs="宋体"/>
          <w:color w:val="000000"/>
          <w:kern w:val="0"/>
          <w:sz w:val="24"/>
          <w:szCs w:val="24"/>
          <w:lang w:val="zh-CN"/>
        </w:rPr>
      </w:pPr>
    </w:p>
    <w:p w14:paraId="7E5E922B">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314" w:afterLines="100" w:line="240" w:lineRule="auto"/>
        <w:ind w:left="0" w:leftChars="0" w:firstLine="0" w:firstLineChars="0"/>
        <w:textAlignment w:val="auto"/>
        <w:rPr>
          <w:rFonts w:hint="eastAsia" w:ascii="宋体" w:hAnsi="宋体" w:eastAsia="宋体" w:cs="宋体"/>
          <w:color w:val="000000"/>
          <w:kern w:val="0"/>
          <w:sz w:val="24"/>
          <w:szCs w:val="24"/>
          <w:lang w:val="en-US" w:eastAsia="zh-CN" w:bidi="ar"/>
        </w:rPr>
      </w:pPr>
    </w:p>
    <w:p w14:paraId="7C8CD841">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314" w:afterLines="100" w:line="240" w:lineRule="auto"/>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报价单位名称：（盖章）</w:t>
      </w:r>
    </w:p>
    <w:p w14:paraId="28D2241B">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314" w:afterLines="100" w:line="240" w:lineRule="auto"/>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17EA7C41">
      <w:pPr>
        <w:rPr>
          <w:rFonts w:hint="eastAsia" w:ascii="宋体" w:hAnsi="宋体" w:eastAsia="宋体" w:cs="宋体"/>
          <w:color w:val="000000"/>
          <w:sz w:val="24"/>
          <w:szCs w:val="24"/>
        </w:rPr>
      </w:pPr>
    </w:p>
    <w:p w14:paraId="26C5FF30">
      <w:pPr>
        <w:pStyle w:val="2"/>
        <w:rPr>
          <w:rFonts w:hint="eastAsia"/>
        </w:rPr>
      </w:pPr>
    </w:p>
    <w:p w14:paraId="52BF689F">
      <w:pPr>
        <w:spacing w:line="480" w:lineRule="auto"/>
        <w:jc w:val="left"/>
        <w:rPr>
          <w:rStyle w:val="24"/>
          <w:rFonts w:hint="eastAsia" w:ascii="仿宋_GB2312" w:eastAsia="仿宋_GB2312"/>
          <w:color w:val="000000"/>
          <w:sz w:val="30"/>
        </w:rPr>
      </w:pPr>
    </w:p>
    <w:p w14:paraId="7807481D">
      <w:pPr>
        <w:spacing w:line="480" w:lineRule="auto"/>
        <w:jc w:val="left"/>
        <w:rPr>
          <w:rStyle w:val="24"/>
          <w:rFonts w:hint="eastAsia" w:ascii="仿宋_GB2312" w:eastAsia="仿宋_GB2312"/>
          <w:color w:val="000000"/>
          <w:sz w:val="30"/>
        </w:rPr>
      </w:pPr>
    </w:p>
    <w:p w14:paraId="7ECB10D2">
      <w:pPr>
        <w:spacing w:line="480" w:lineRule="auto"/>
        <w:jc w:val="left"/>
        <w:rPr>
          <w:rStyle w:val="24"/>
          <w:rFonts w:hint="eastAsia" w:ascii="仿宋_GB2312" w:eastAsia="仿宋_GB2312"/>
          <w:color w:val="000000"/>
          <w:sz w:val="30"/>
        </w:rPr>
      </w:pPr>
    </w:p>
    <w:p w14:paraId="1E1B9A1E">
      <w:pPr>
        <w:pStyle w:val="2"/>
        <w:rPr>
          <w:rFonts w:hint="eastAsia"/>
        </w:rPr>
      </w:pPr>
    </w:p>
    <w:p w14:paraId="77B59C7D">
      <w:pPr>
        <w:spacing w:line="480" w:lineRule="auto"/>
        <w:jc w:val="left"/>
        <w:rPr>
          <w:rStyle w:val="24"/>
          <w:rFonts w:hint="eastAsia" w:ascii="仿宋_GB2312" w:eastAsia="仿宋_GB2312"/>
          <w:color w:val="000000"/>
          <w:sz w:val="30"/>
        </w:rPr>
      </w:pPr>
    </w:p>
    <w:p w14:paraId="3630FDCD">
      <w:pPr>
        <w:spacing w:line="480" w:lineRule="auto"/>
        <w:jc w:val="left"/>
        <w:rPr>
          <w:rStyle w:val="24"/>
          <w:rFonts w:hint="eastAsia" w:ascii="仿宋_GB2312" w:eastAsia="仿宋_GB2312"/>
          <w:color w:val="000000"/>
          <w:sz w:val="30"/>
        </w:rPr>
      </w:pPr>
    </w:p>
    <w:p w14:paraId="39ECFDF9">
      <w:pPr>
        <w:spacing w:line="480" w:lineRule="auto"/>
        <w:jc w:val="left"/>
        <w:rPr>
          <w:rStyle w:val="24"/>
          <w:rFonts w:hint="eastAsia" w:ascii="仿宋_GB2312" w:eastAsia="仿宋_GB2312"/>
          <w:color w:val="000000"/>
          <w:sz w:val="30"/>
        </w:rPr>
      </w:pPr>
      <w:r>
        <w:rPr>
          <w:rStyle w:val="24"/>
          <w:rFonts w:hint="eastAsia" w:ascii="仿宋_GB2312" w:eastAsia="仿宋_GB2312"/>
          <w:color w:val="000000"/>
          <w:sz w:val="30"/>
        </w:rPr>
        <w:t>附件</w:t>
      </w:r>
      <w:r>
        <w:rPr>
          <w:rStyle w:val="24"/>
          <w:rFonts w:hint="eastAsia" w:ascii="仿宋_GB2312" w:eastAsia="仿宋_GB2312"/>
          <w:color w:val="000000"/>
          <w:sz w:val="30"/>
          <w:lang w:val="en-US"/>
        </w:rPr>
        <w:t>六</w:t>
      </w:r>
      <w:r>
        <w:rPr>
          <w:rStyle w:val="24"/>
          <w:rFonts w:hint="eastAsia" w:ascii="仿宋_GB2312" w:eastAsia="仿宋_GB2312"/>
          <w:color w:val="000000"/>
          <w:sz w:val="30"/>
        </w:rPr>
        <w:t>：</w:t>
      </w:r>
    </w:p>
    <w:p w14:paraId="28F31E1E">
      <w:pPr>
        <w:keepNext w:val="0"/>
        <w:keepLines w:val="0"/>
        <w:pageBreakBefore w:val="0"/>
        <w:widowControl w:val="0"/>
        <w:kinsoku/>
        <w:overflowPunct/>
        <w:autoSpaceDE/>
        <w:autoSpaceDN/>
        <w:bidi w:val="0"/>
        <w:adjustRightInd/>
        <w:spacing w:line="240" w:lineRule="auto"/>
        <w:jc w:val="center"/>
        <w:textAlignment w:val="auto"/>
        <w:outlineLvl w:val="9"/>
        <w:rPr>
          <w:rFonts w:hint="eastAsia" w:ascii="仿宋_GB2312" w:hAnsi="仿宋" w:eastAsia="仿宋_GB2312" w:cs="仿宋"/>
          <w:b/>
          <w:bCs/>
          <w:color w:val="000000"/>
          <w:sz w:val="28"/>
          <w:szCs w:val="28"/>
          <w:lang w:val="en-US" w:eastAsia="zh-CN"/>
        </w:rPr>
      </w:pPr>
      <w:bookmarkStart w:id="17" w:name="_Toc1870"/>
      <w:r>
        <w:rPr>
          <w:rFonts w:hint="eastAsia" w:ascii="仿宋_GB2312" w:hAnsi="仿宋" w:eastAsia="仿宋_GB2312" w:cs="仿宋"/>
          <w:b/>
          <w:bCs/>
          <w:color w:val="000000"/>
          <w:sz w:val="28"/>
          <w:szCs w:val="28"/>
          <w:lang w:val="en-US" w:eastAsia="zh-CN"/>
        </w:rPr>
        <w:t>报价单位认为需要的其他文件资料</w:t>
      </w:r>
      <w:bookmarkEnd w:id="17"/>
    </w:p>
    <w:p w14:paraId="589FA2D6">
      <w:pPr>
        <w:pStyle w:val="2"/>
        <w:tabs>
          <w:tab w:val="right" w:leader="dot" w:pos="9060"/>
        </w:tabs>
        <w:jc w:val="center"/>
        <w:rPr>
          <w:rFonts w:hint="eastAsia"/>
          <w:lang w:val="en-US" w:eastAsia="zh-CN"/>
        </w:rPr>
      </w:pPr>
      <w:r>
        <w:rPr>
          <w:rFonts w:hint="eastAsia" w:ascii="仿宋_GB2312" w:hAnsi="仿宋" w:eastAsia="仿宋_GB2312" w:cs="仿宋"/>
          <w:b/>
          <w:bCs/>
          <w:color w:val="000000"/>
          <w:sz w:val="28"/>
          <w:szCs w:val="28"/>
          <w:lang w:val="en-US" w:eastAsia="zh-CN"/>
        </w:rPr>
        <w:t>（格式自拟）</w:t>
      </w:r>
    </w:p>
    <w:p w14:paraId="66793275">
      <w:pPr>
        <w:pStyle w:val="2"/>
        <w:tabs>
          <w:tab w:val="right" w:leader="dot" w:pos="9060"/>
        </w:tabs>
        <w:rPr>
          <w:rFonts w:hint="eastAsia"/>
        </w:rPr>
      </w:pPr>
    </w:p>
    <w:p w14:paraId="1F5B65BC">
      <w:pPr>
        <w:rPr>
          <w:rFonts w:hint="eastAsia"/>
        </w:rPr>
      </w:pPr>
    </w:p>
    <w:p w14:paraId="5DD3B2E0">
      <w:pPr>
        <w:rPr>
          <w:rFonts w:hint="eastAsia" w:ascii="仿宋_GB2312" w:hAnsi="仿宋_GB2312" w:eastAsia="仿宋_GB2312" w:cs="仿宋_GB2312"/>
          <w:lang w:val="en-US" w:eastAsia="zh-CN"/>
        </w:rPr>
      </w:pPr>
    </w:p>
    <w:p w14:paraId="75E3B9D2">
      <w:pPr>
        <w:rPr>
          <w:rFonts w:hint="eastAsia" w:ascii="仿宋_GB2312" w:hAnsi="仿宋_GB2312" w:eastAsia="仿宋_GB2312" w:cs="仿宋_GB2312"/>
          <w:lang w:val="en-US" w:eastAsia="zh-CN"/>
        </w:rPr>
      </w:pPr>
    </w:p>
    <w:p w14:paraId="3868E10B">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314" w:afterLines="100" w:line="240" w:lineRule="auto"/>
        <w:ind w:left="0" w:leftChars="0" w:firstLine="0" w:firstLineChars="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报价单位名称：（盖章）</w:t>
      </w:r>
    </w:p>
    <w:p w14:paraId="68FA62BB">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314" w:afterLines="100" w:line="240" w:lineRule="auto"/>
        <w:ind w:left="0" w:leftChars="0" w:firstLine="0" w:firstLineChars="0"/>
        <w:textAlignment w:val="auto"/>
        <w:rPr>
          <w:rFonts w:hint="eastAsia" w:ascii="黑体" w:hAnsi="黑体" w:eastAsia="黑体" w:cs="黑体"/>
          <w:b/>
          <w:bCs/>
          <w:sz w:val="28"/>
          <w:szCs w:val="28"/>
        </w:rPr>
      </w:pPr>
      <w:r>
        <w:rPr>
          <w:rFonts w:hint="eastAsia" w:ascii="宋体" w:hAnsi="宋体" w:eastAsia="宋体" w:cs="宋体"/>
          <w:color w:val="000000"/>
          <w:kern w:val="0"/>
          <w:sz w:val="24"/>
          <w:szCs w:val="24"/>
          <w:lang w:val="en-US" w:eastAsia="zh-CN" w:bidi="ar"/>
        </w:rPr>
        <w:t>日期：</w:t>
      </w:r>
    </w:p>
    <w:sectPr>
      <w:footerReference r:id="rId4" w:type="default"/>
      <w:pgSz w:w="11906" w:h="16838"/>
      <w:pgMar w:top="1440" w:right="1587" w:bottom="1440"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745D">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129B26">
                          <w:pPr>
                            <w:pStyle w:val="1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67129B26">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3CC92">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F29D9">
                          <w:pPr>
                            <w:pStyle w:val="12"/>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42DF29D9">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B504B15"/>
    <w:multiLevelType w:val="singleLevel"/>
    <w:tmpl w:val="1B504B15"/>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MTI2MDk4ZmIwNjk1MzE1YzZkNjRkNWRkMWI1OWQifQ=="/>
  </w:docVars>
  <w:rsids>
    <w:rsidRoot w:val="006D6F99"/>
    <w:rsid w:val="000001EB"/>
    <w:rsid w:val="0000566A"/>
    <w:rsid w:val="0003426C"/>
    <w:rsid w:val="00055819"/>
    <w:rsid w:val="00055E4D"/>
    <w:rsid w:val="00063DCF"/>
    <w:rsid w:val="0006685B"/>
    <w:rsid w:val="0006765F"/>
    <w:rsid w:val="00080CF5"/>
    <w:rsid w:val="000A6554"/>
    <w:rsid w:val="000B027F"/>
    <w:rsid w:val="000B461E"/>
    <w:rsid w:val="000B60F4"/>
    <w:rsid w:val="000C7F16"/>
    <w:rsid w:val="000E239F"/>
    <w:rsid w:val="000E26D2"/>
    <w:rsid w:val="000F57D7"/>
    <w:rsid w:val="001345EE"/>
    <w:rsid w:val="00144BDE"/>
    <w:rsid w:val="00145EDD"/>
    <w:rsid w:val="001566A3"/>
    <w:rsid w:val="00156E35"/>
    <w:rsid w:val="00157071"/>
    <w:rsid w:val="00170D5B"/>
    <w:rsid w:val="0017577A"/>
    <w:rsid w:val="00175CAF"/>
    <w:rsid w:val="00176860"/>
    <w:rsid w:val="001779BA"/>
    <w:rsid w:val="001929C2"/>
    <w:rsid w:val="00197601"/>
    <w:rsid w:val="001F5733"/>
    <w:rsid w:val="001F6685"/>
    <w:rsid w:val="002039E7"/>
    <w:rsid w:val="00214340"/>
    <w:rsid w:val="00224D88"/>
    <w:rsid w:val="00231548"/>
    <w:rsid w:val="0023253B"/>
    <w:rsid w:val="00233C2D"/>
    <w:rsid w:val="00263403"/>
    <w:rsid w:val="002750E8"/>
    <w:rsid w:val="0027537E"/>
    <w:rsid w:val="002955E7"/>
    <w:rsid w:val="002A2097"/>
    <w:rsid w:val="002A351F"/>
    <w:rsid w:val="002A5336"/>
    <w:rsid w:val="002B3E7C"/>
    <w:rsid w:val="002B5A7F"/>
    <w:rsid w:val="002D2527"/>
    <w:rsid w:val="002D43E8"/>
    <w:rsid w:val="002D5E6E"/>
    <w:rsid w:val="002F6CF2"/>
    <w:rsid w:val="00301925"/>
    <w:rsid w:val="003453B8"/>
    <w:rsid w:val="003626D3"/>
    <w:rsid w:val="00375A16"/>
    <w:rsid w:val="00380842"/>
    <w:rsid w:val="00384EC7"/>
    <w:rsid w:val="00396B0B"/>
    <w:rsid w:val="003B06B4"/>
    <w:rsid w:val="003C0517"/>
    <w:rsid w:val="003E48C4"/>
    <w:rsid w:val="003F51D4"/>
    <w:rsid w:val="003F7956"/>
    <w:rsid w:val="00427CAC"/>
    <w:rsid w:val="00431348"/>
    <w:rsid w:val="004470E9"/>
    <w:rsid w:val="004562C8"/>
    <w:rsid w:val="00465C48"/>
    <w:rsid w:val="004C6A62"/>
    <w:rsid w:val="004F20D0"/>
    <w:rsid w:val="005229D9"/>
    <w:rsid w:val="0052547E"/>
    <w:rsid w:val="00527ED9"/>
    <w:rsid w:val="00532DB7"/>
    <w:rsid w:val="00534BF1"/>
    <w:rsid w:val="005469FC"/>
    <w:rsid w:val="0055707F"/>
    <w:rsid w:val="0056387F"/>
    <w:rsid w:val="00566931"/>
    <w:rsid w:val="00590FBE"/>
    <w:rsid w:val="005C6392"/>
    <w:rsid w:val="005E1D22"/>
    <w:rsid w:val="005E36CE"/>
    <w:rsid w:val="005F2ECC"/>
    <w:rsid w:val="006010DD"/>
    <w:rsid w:val="00617CD8"/>
    <w:rsid w:val="00623006"/>
    <w:rsid w:val="00624567"/>
    <w:rsid w:val="00643E84"/>
    <w:rsid w:val="00661645"/>
    <w:rsid w:val="006622DD"/>
    <w:rsid w:val="00670C4C"/>
    <w:rsid w:val="00673C49"/>
    <w:rsid w:val="00683264"/>
    <w:rsid w:val="00690E35"/>
    <w:rsid w:val="00695AA2"/>
    <w:rsid w:val="006A394A"/>
    <w:rsid w:val="006A5948"/>
    <w:rsid w:val="006B47D2"/>
    <w:rsid w:val="006C67C1"/>
    <w:rsid w:val="006D6F99"/>
    <w:rsid w:val="006E579D"/>
    <w:rsid w:val="006E58D2"/>
    <w:rsid w:val="006E5E9C"/>
    <w:rsid w:val="006F4357"/>
    <w:rsid w:val="007018C5"/>
    <w:rsid w:val="00722D0E"/>
    <w:rsid w:val="00731E7B"/>
    <w:rsid w:val="007567B3"/>
    <w:rsid w:val="00764222"/>
    <w:rsid w:val="00773A56"/>
    <w:rsid w:val="00787196"/>
    <w:rsid w:val="007A2785"/>
    <w:rsid w:val="007A548D"/>
    <w:rsid w:val="007B0873"/>
    <w:rsid w:val="007C07D2"/>
    <w:rsid w:val="007C0CF3"/>
    <w:rsid w:val="007D54A9"/>
    <w:rsid w:val="00802FAD"/>
    <w:rsid w:val="00822062"/>
    <w:rsid w:val="00832653"/>
    <w:rsid w:val="0083544F"/>
    <w:rsid w:val="008614A2"/>
    <w:rsid w:val="00862B55"/>
    <w:rsid w:val="008667D4"/>
    <w:rsid w:val="008750DE"/>
    <w:rsid w:val="00887F87"/>
    <w:rsid w:val="00890ADA"/>
    <w:rsid w:val="008A0319"/>
    <w:rsid w:val="008A43A8"/>
    <w:rsid w:val="008A4E1F"/>
    <w:rsid w:val="008A56D8"/>
    <w:rsid w:val="008B5BBD"/>
    <w:rsid w:val="008C61BF"/>
    <w:rsid w:val="008D6101"/>
    <w:rsid w:val="008E3B73"/>
    <w:rsid w:val="008E6145"/>
    <w:rsid w:val="008F0B1B"/>
    <w:rsid w:val="008F31E5"/>
    <w:rsid w:val="008F5A7B"/>
    <w:rsid w:val="009056F3"/>
    <w:rsid w:val="00910BAF"/>
    <w:rsid w:val="00924B54"/>
    <w:rsid w:val="0096702B"/>
    <w:rsid w:val="00974C89"/>
    <w:rsid w:val="009761A7"/>
    <w:rsid w:val="00980F3F"/>
    <w:rsid w:val="0098422D"/>
    <w:rsid w:val="009903B5"/>
    <w:rsid w:val="0099615E"/>
    <w:rsid w:val="009A69C9"/>
    <w:rsid w:val="009B254C"/>
    <w:rsid w:val="009B5A3F"/>
    <w:rsid w:val="009B6DA0"/>
    <w:rsid w:val="009B7011"/>
    <w:rsid w:val="009C0535"/>
    <w:rsid w:val="009D03E4"/>
    <w:rsid w:val="009D7CD3"/>
    <w:rsid w:val="009E21B9"/>
    <w:rsid w:val="00A03FCB"/>
    <w:rsid w:val="00A159CD"/>
    <w:rsid w:val="00A2568D"/>
    <w:rsid w:val="00A43CC9"/>
    <w:rsid w:val="00A45FF1"/>
    <w:rsid w:val="00A54D42"/>
    <w:rsid w:val="00A60049"/>
    <w:rsid w:val="00A67A69"/>
    <w:rsid w:val="00A769DD"/>
    <w:rsid w:val="00A81B77"/>
    <w:rsid w:val="00AB3E78"/>
    <w:rsid w:val="00AD10DE"/>
    <w:rsid w:val="00B066E9"/>
    <w:rsid w:val="00B07F97"/>
    <w:rsid w:val="00B2184E"/>
    <w:rsid w:val="00B34E98"/>
    <w:rsid w:val="00B34F57"/>
    <w:rsid w:val="00B50563"/>
    <w:rsid w:val="00B664F3"/>
    <w:rsid w:val="00B67555"/>
    <w:rsid w:val="00BA6664"/>
    <w:rsid w:val="00BD0DBE"/>
    <w:rsid w:val="00BE7917"/>
    <w:rsid w:val="00BE7DA4"/>
    <w:rsid w:val="00BF2B7A"/>
    <w:rsid w:val="00C06A6D"/>
    <w:rsid w:val="00C11454"/>
    <w:rsid w:val="00C15BC2"/>
    <w:rsid w:val="00C16858"/>
    <w:rsid w:val="00C33021"/>
    <w:rsid w:val="00C34153"/>
    <w:rsid w:val="00C34E83"/>
    <w:rsid w:val="00C4282A"/>
    <w:rsid w:val="00C42D3A"/>
    <w:rsid w:val="00C4744B"/>
    <w:rsid w:val="00C61722"/>
    <w:rsid w:val="00C7431A"/>
    <w:rsid w:val="00C74DD3"/>
    <w:rsid w:val="00C8106E"/>
    <w:rsid w:val="00CA1F91"/>
    <w:rsid w:val="00CC4542"/>
    <w:rsid w:val="00CE06E1"/>
    <w:rsid w:val="00CF00DF"/>
    <w:rsid w:val="00D02EF4"/>
    <w:rsid w:val="00D11B24"/>
    <w:rsid w:val="00D31C3E"/>
    <w:rsid w:val="00D35C69"/>
    <w:rsid w:val="00D47656"/>
    <w:rsid w:val="00D51D74"/>
    <w:rsid w:val="00D775A5"/>
    <w:rsid w:val="00DA4C58"/>
    <w:rsid w:val="00DA5A57"/>
    <w:rsid w:val="00DC1E22"/>
    <w:rsid w:val="00DC4581"/>
    <w:rsid w:val="00DD2D5C"/>
    <w:rsid w:val="00DD7D6D"/>
    <w:rsid w:val="00DE41C6"/>
    <w:rsid w:val="00DF4986"/>
    <w:rsid w:val="00E01241"/>
    <w:rsid w:val="00E03FC7"/>
    <w:rsid w:val="00E046A1"/>
    <w:rsid w:val="00E113D1"/>
    <w:rsid w:val="00E243B2"/>
    <w:rsid w:val="00E36B42"/>
    <w:rsid w:val="00E41CB3"/>
    <w:rsid w:val="00E42B49"/>
    <w:rsid w:val="00E57FD4"/>
    <w:rsid w:val="00E620EA"/>
    <w:rsid w:val="00E818D9"/>
    <w:rsid w:val="00E95726"/>
    <w:rsid w:val="00EA1A2D"/>
    <w:rsid w:val="00EA4854"/>
    <w:rsid w:val="00EB2D7A"/>
    <w:rsid w:val="00EB4373"/>
    <w:rsid w:val="00EB77EA"/>
    <w:rsid w:val="00EC4664"/>
    <w:rsid w:val="00ED0599"/>
    <w:rsid w:val="00ED0C85"/>
    <w:rsid w:val="00EE7B94"/>
    <w:rsid w:val="00EF0419"/>
    <w:rsid w:val="00F049AD"/>
    <w:rsid w:val="00F06BCB"/>
    <w:rsid w:val="00F364FA"/>
    <w:rsid w:val="00F42352"/>
    <w:rsid w:val="00F4340A"/>
    <w:rsid w:val="00F67258"/>
    <w:rsid w:val="00F75E5B"/>
    <w:rsid w:val="00F8023D"/>
    <w:rsid w:val="00F83E05"/>
    <w:rsid w:val="00F86244"/>
    <w:rsid w:val="00F90377"/>
    <w:rsid w:val="00F92C96"/>
    <w:rsid w:val="00FB1C24"/>
    <w:rsid w:val="00FD0CCF"/>
    <w:rsid w:val="00FD1475"/>
    <w:rsid w:val="00FD2E52"/>
    <w:rsid w:val="00FE02A2"/>
    <w:rsid w:val="00FF737F"/>
    <w:rsid w:val="00FF7CA4"/>
    <w:rsid w:val="01AE3E4C"/>
    <w:rsid w:val="02263685"/>
    <w:rsid w:val="022950E4"/>
    <w:rsid w:val="022E26FA"/>
    <w:rsid w:val="02301912"/>
    <w:rsid w:val="023D293E"/>
    <w:rsid w:val="02B7624C"/>
    <w:rsid w:val="02D44261"/>
    <w:rsid w:val="02EE59E6"/>
    <w:rsid w:val="033930F1"/>
    <w:rsid w:val="03E017D2"/>
    <w:rsid w:val="04311237"/>
    <w:rsid w:val="044B45F3"/>
    <w:rsid w:val="04A35A78"/>
    <w:rsid w:val="04C609C8"/>
    <w:rsid w:val="04CB5FDF"/>
    <w:rsid w:val="04FE6FAC"/>
    <w:rsid w:val="05264CA2"/>
    <w:rsid w:val="052B6DB5"/>
    <w:rsid w:val="055D526A"/>
    <w:rsid w:val="05656433"/>
    <w:rsid w:val="05794A14"/>
    <w:rsid w:val="0592672F"/>
    <w:rsid w:val="05B44CC5"/>
    <w:rsid w:val="05FE1D59"/>
    <w:rsid w:val="06007F0A"/>
    <w:rsid w:val="066564B5"/>
    <w:rsid w:val="069B2837"/>
    <w:rsid w:val="06B86A37"/>
    <w:rsid w:val="06C33CE2"/>
    <w:rsid w:val="06D70876"/>
    <w:rsid w:val="073C5F00"/>
    <w:rsid w:val="077741FC"/>
    <w:rsid w:val="0790350F"/>
    <w:rsid w:val="07B83E73"/>
    <w:rsid w:val="086504F8"/>
    <w:rsid w:val="08720ABE"/>
    <w:rsid w:val="08A96512"/>
    <w:rsid w:val="09012917"/>
    <w:rsid w:val="0928744F"/>
    <w:rsid w:val="092F3B35"/>
    <w:rsid w:val="095347F5"/>
    <w:rsid w:val="099E73C2"/>
    <w:rsid w:val="09AB4248"/>
    <w:rsid w:val="0A121656"/>
    <w:rsid w:val="0A4F60F9"/>
    <w:rsid w:val="0A71767B"/>
    <w:rsid w:val="0A79028B"/>
    <w:rsid w:val="0A8B5655"/>
    <w:rsid w:val="0AA87423"/>
    <w:rsid w:val="0AB0132C"/>
    <w:rsid w:val="0AB94B2B"/>
    <w:rsid w:val="0AC6206E"/>
    <w:rsid w:val="0ADB6CDB"/>
    <w:rsid w:val="0B086C9D"/>
    <w:rsid w:val="0B1A16F5"/>
    <w:rsid w:val="0B3D750A"/>
    <w:rsid w:val="0B576B0A"/>
    <w:rsid w:val="0B8765F0"/>
    <w:rsid w:val="0BB90867"/>
    <w:rsid w:val="0BD518C0"/>
    <w:rsid w:val="0BF33043"/>
    <w:rsid w:val="0C3721AC"/>
    <w:rsid w:val="0C776A4C"/>
    <w:rsid w:val="0CAA0BCF"/>
    <w:rsid w:val="0CB648A5"/>
    <w:rsid w:val="0CBB44BF"/>
    <w:rsid w:val="0CC00886"/>
    <w:rsid w:val="0CFB767D"/>
    <w:rsid w:val="0D284F51"/>
    <w:rsid w:val="0D4E534F"/>
    <w:rsid w:val="0E217A45"/>
    <w:rsid w:val="0EE85B95"/>
    <w:rsid w:val="0F36630C"/>
    <w:rsid w:val="0F5C6161"/>
    <w:rsid w:val="0F7F00F1"/>
    <w:rsid w:val="0F803E6A"/>
    <w:rsid w:val="0FBB08FA"/>
    <w:rsid w:val="0FEF5853"/>
    <w:rsid w:val="0FFD6243"/>
    <w:rsid w:val="100B7BD7"/>
    <w:rsid w:val="1056044D"/>
    <w:rsid w:val="10A21BC6"/>
    <w:rsid w:val="10C65BC8"/>
    <w:rsid w:val="111156C1"/>
    <w:rsid w:val="111A1E58"/>
    <w:rsid w:val="113E33CD"/>
    <w:rsid w:val="117264D3"/>
    <w:rsid w:val="11E06E41"/>
    <w:rsid w:val="11EC57E6"/>
    <w:rsid w:val="12492C39"/>
    <w:rsid w:val="128F6813"/>
    <w:rsid w:val="129C0FBA"/>
    <w:rsid w:val="12CD73C6"/>
    <w:rsid w:val="132C0590"/>
    <w:rsid w:val="13532E64"/>
    <w:rsid w:val="136441CE"/>
    <w:rsid w:val="1374247B"/>
    <w:rsid w:val="145B5997"/>
    <w:rsid w:val="14636234"/>
    <w:rsid w:val="146D41A0"/>
    <w:rsid w:val="14C30A80"/>
    <w:rsid w:val="15844708"/>
    <w:rsid w:val="15A46B04"/>
    <w:rsid w:val="15BD3956"/>
    <w:rsid w:val="15BF1754"/>
    <w:rsid w:val="15C2342E"/>
    <w:rsid w:val="16113A6D"/>
    <w:rsid w:val="1612593F"/>
    <w:rsid w:val="1614279F"/>
    <w:rsid w:val="16A85900"/>
    <w:rsid w:val="16ED0036"/>
    <w:rsid w:val="16F615E1"/>
    <w:rsid w:val="173C4B1A"/>
    <w:rsid w:val="17606E66"/>
    <w:rsid w:val="176C1681"/>
    <w:rsid w:val="17AB3BD1"/>
    <w:rsid w:val="17D545A7"/>
    <w:rsid w:val="18300B23"/>
    <w:rsid w:val="183028D1"/>
    <w:rsid w:val="18383533"/>
    <w:rsid w:val="186277AE"/>
    <w:rsid w:val="18846779"/>
    <w:rsid w:val="18872856"/>
    <w:rsid w:val="19540841"/>
    <w:rsid w:val="195A5732"/>
    <w:rsid w:val="19DD6E96"/>
    <w:rsid w:val="1A257608"/>
    <w:rsid w:val="1A26644D"/>
    <w:rsid w:val="1A270C7A"/>
    <w:rsid w:val="1AB5530F"/>
    <w:rsid w:val="1B1141D7"/>
    <w:rsid w:val="1B1738D4"/>
    <w:rsid w:val="1B222279"/>
    <w:rsid w:val="1B293607"/>
    <w:rsid w:val="1B495A57"/>
    <w:rsid w:val="1B904512"/>
    <w:rsid w:val="1BC12ACF"/>
    <w:rsid w:val="1BDD1CA5"/>
    <w:rsid w:val="1BFE2CE6"/>
    <w:rsid w:val="1C225C6E"/>
    <w:rsid w:val="1C2D5BC7"/>
    <w:rsid w:val="1C365FDC"/>
    <w:rsid w:val="1C4C1CA3"/>
    <w:rsid w:val="1C534DE0"/>
    <w:rsid w:val="1C735000"/>
    <w:rsid w:val="1C7A1456"/>
    <w:rsid w:val="1C9177C3"/>
    <w:rsid w:val="1C9828F5"/>
    <w:rsid w:val="1C9F5C60"/>
    <w:rsid w:val="1CA078F9"/>
    <w:rsid w:val="1CAB4C1C"/>
    <w:rsid w:val="1CEC637F"/>
    <w:rsid w:val="1D214DFC"/>
    <w:rsid w:val="1D801BA9"/>
    <w:rsid w:val="1D8B2357"/>
    <w:rsid w:val="1D8E3ECD"/>
    <w:rsid w:val="1DBF0816"/>
    <w:rsid w:val="1DF970E0"/>
    <w:rsid w:val="1DFB128B"/>
    <w:rsid w:val="1E121999"/>
    <w:rsid w:val="1E4075E6"/>
    <w:rsid w:val="1E686971"/>
    <w:rsid w:val="1E984D2C"/>
    <w:rsid w:val="1EB63404"/>
    <w:rsid w:val="1EBC3110"/>
    <w:rsid w:val="1EC024D4"/>
    <w:rsid w:val="1F1076CD"/>
    <w:rsid w:val="1F2B7A14"/>
    <w:rsid w:val="1F3F33F9"/>
    <w:rsid w:val="1F99372A"/>
    <w:rsid w:val="1FC00925"/>
    <w:rsid w:val="1FEB3581"/>
    <w:rsid w:val="20031E08"/>
    <w:rsid w:val="207A6990"/>
    <w:rsid w:val="20D70BC6"/>
    <w:rsid w:val="21231AE3"/>
    <w:rsid w:val="21831B2A"/>
    <w:rsid w:val="22837AA1"/>
    <w:rsid w:val="229C185E"/>
    <w:rsid w:val="22FD28B2"/>
    <w:rsid w:val="231057D9"/>
    <w:rsid w:val="23156D62"/>
    <w:rsid w:val="23452FA8"/>
    <w:rsid w:val="234A15B6"/>
    <w:rsid w:val="239F2634"/>
    <w:rsid w:val="239F634D"/>
    <w:rsid w:val="23D01B47"/>
    <w:rsid w:val="23EA427B"/>
    <w:rsid w:val="241C1F5B"/>
    <w:rsid w:val="2453247D"/>
    <w:rsid w:val="24661428"/>
    <w:rsid w:val="246B6A3F"/>
    <w:rsid w:val="24722ECB"/>
    <w:rsid w:val="249266C1"/>
    <w:rsid w:val="24D740D4"/>
    <w:rsid w:val="24F1461C"/>
    <w:rsid w:val="25034EC9"/>
    <w:rsid w:val="253E5158"/>
    <w:rsid w:val="25784605"/>
    <w:rsid w:val="25796DDB"/>
    <w:rsid w:val="25A77554"/>
    <w:rsid w:val="25D26464"/>
    <w:rsid w:val="25E1345C"/>
    <w:rsid w:val="25EE576A"/>
    <w:rsid w:val="261465E0"/>
    <w:rsid w:val="2629095F"/>
    <w:rsid w:val="26A61FB0"/>
    <w:rsid w:val="26D045B6"/>
    <w:rsid w:val="26DD1E76"/>
    <w:rsid w:val="274F36CE"/>
    <w:rsid w:val="275A34C6"/>
    <w:rsid w:val="275F4C1E"/>
    <w:rsid w:val="27E77272"/>
    <w:rsid w:val="283F00AF"/>
    <w:rsid w:val="287A4905"/>
    <w:rsid w:val="288602EB"/>
    <w:rsid w:val="28A82621"/>
    <w:rsid w:val="28EF7C3E"/>
    <w:rsid w:val="291476A5"/>
    <w:rsid w:val="2939710B"/>
    <w:rsid w:val="29534671"/>
    <w:rsid w:val="295E78E8"/>
    <w:rsid w:val="29880C69"/>
    <w:rsid w:val="299F7615"/>
    <w:rsid w:val="29FD638B"/>
    <w:rsid w:val="2A1F424A"/>
    <w:rsid w:val="2A2E4796"/>
    <w:rsid w:val="2A3C7613"/>
    <w:rsid w:val="2A8807EB"/>
    <w:rsid w:val="2AD76BDC"/>
    <w:rsid w:val="2ADD498B"/>
    <w:rsid w:val="2AF343A8"/>
    <w:rsid w:val="2B0F6376"/>
    <w:rsid w:val="2B93523E"/>
    <w:rsid w:val="2BA22600"/>
    <w:rsid w:val="2BD3093D"/>
    <w:rsid w:val="2BE56956"/>
    <w:rsid w:val="2C057779"/>
    <w:rsid w:val="2C1F083A"/>
    <w:rsid w:val="2C506C46"/>
    <w:rsid w:val="2C820DC9"/>
    <w:rsid w:val="2CA41710"/>
    <w:rsid w:val="2CB95603"/>
    <w:rsid w:val="2CC118F2"/>
    <w:rsid w:val="2CC43DF9"/>
    <w:rsid w:val="2CE3081A"/>
    <w:rsid w:val="2D6E6990"/>
    <w:rsid w:val="2D96792D"/>
    <w:rsid w:val="2DAE45A7"/>
    <w:rsid w:val="2DC9099A"/>
    <w:rsid w:val="2DF62989"/>
    <w:rsid w:val="2E2711D6"/>
    <w:rsid w:val="2E955D48"/>
    <w:rsid w:val="2EBA6B14"/>
    <w:rsid w:val="2F391C13"/>
    <w:rsid w:val="2F4036AC"/>
    <w:rsid w:val="2FFD0E93"/>
    <w:rsid w:val="3038636F"/>
    <w:rsid w:val="3057211E"/>
    <w:rsid w:val="305D6CF5"/>
    <w:rsid w:val="3061184F"/>
    <w:rsid w:val="30803872"/>
    <w:rsid w:val="308E5F8F"/>
    <w:rsid w:val="30E24E48"/>
    <w:rsid w:val="31445C96"/>
    <w:rsid w:val="3166515D"/>
    <w:rsid w:val="31AD0696"/>
    <w:rsid w:val="31AD4B3A"/>
    <w:rsid w:val="325941D5"/>
    <w:rsid w:val="325B00F2"/>
    <w:rsid w:val="32990C1B"/>
    <w:rsid w:val="32D232A4"/>
    <w:rsid w:val="32EF0097"/>
    <w:rsid w:val="333A785C"/>
    <w:rsid w:val="336D4EC5"/>
    <w:rsid w:val="33923C54"/>
    <w:rsid w:val="339A4C4A"/>
    <w:rsid w:val="33F146CB"/>
    <w:rsid w:val="340622E0"/>
    <w:rsid w:val="340770B6"/>
    <w:rsid w:val="34311880"/>
    <w:rsid w:val="34970980"/>
    <w:rsid w:val="349C3E99"/>
    <w:rsid w:val="34A246FE"/>
    <w:rsid w:val="34AC732B"/>
    <w:rsid w:val="34C957E7"/>
    <w:rsid w:val="34DA330E"/>
    <w:rsid w:val="34F211E2"/>
    <w:rsid w:val="35245113"/>
    <w:rsid w:val="353E078E"/>
    <w:rsid w:val="355A28E3"/>
    <w:rsid w:val="355F7A1E"/>
    <w:rsid w:val="35BF6BEA"/>
    <w:rsid w:val="35E93C67"/>
    <w:rsid w:val="3634791D"/>
    <w:rsid w:val="36575075"/>
    <w:rsid w:val="36603F29"/>
    <w:rsid w:val="368C11C2"/>
    <w:rsid w:val="36977BD9"/>
    <w:rsid w:val="36BF32BE"/>
    <w:rsid w:val="36C070BE"/>
    <w:rsid w:val="37335FD9"/>
    <w:rsid w:val="3757272A"/>
    <w:rsid w:val="37695060"/>
    <w:rsid w:val="377E4FAF"/>
    <w:rsid w:val="37955E55"/>
    <w:rsid w:val="37CD6315"/>
    <w:rsid w:val="38DB7F73"/>
    <w:rsid w:val="38E250CA"/>
    <w:rsid w:val="39440BD0"/>
    <w:rsid w:val="39442145"/>
    <w:rsid w:val="397A17A6"/>
    <w:rsid w:val="397B70F5"/>
    <w:rsid w:val="399952DD"/>
    <w:rsid w:val="39A22B7D"/>
    <w:rsid w:val="39D52069"/>
    <w:rsid w:val="39EC455E"/>
    <w:rsid w:val="3AD95D00"/>
    <w:rsid w:val="3ADB3CDC"/>
    <w:rsid w:val="3AE6018B"/>
    <w:rsid w:val="3B082DE1"/>
    <w:rsid w:val="3B0F23C2"/>
    <w:rsid w:val="3B1F4CF0"/>
    <w:rsid w:val="3B8561E0"/>
    <w:rsid w:val="3BA82763"/>
    <w:rsid w:val="3BC46D08"/>
    <w:rsid w:val="3C282887"/>
    <w:rsid w:val="3C7050E2"/>
    <w:rsid w:val="3CFB62C9"/>
    <w:rsid w:val="3CFE624A"/>
    <w:rsid w:val="3D440A28"/>
    <w:rsid w:val="3DE94611"/>
    <w:rsid w:val="3E003486"/>
    <w:rsid w:val="3E1718BE"/>
    <w:rsid w:val="3E1A36FC"/>
    <w:rsid w:val="3E3D2DA2"/>
    <w:rsid w:val="3E751F60"/>
    <w:rsid w:val="3EB7215B"/>
    <w:rsid w:val="3ED67BC5"/>
    <w:rsid w:val="3EF5367D"/>
    <w:rsid w:val="3F037E57"/>
    <w:rsid w:val="3F261A88"/>
    <w:rsid w:val="3F2B709E"/>
    <w:rsid w:val="3F6F51DD"/>
    <w:rsid w:val="3FAC6431"/>
    <w:rsid w:val="3FC2500F"/>
    <w:rsid w:val="40023E3E"/>
    <w:rsid w:val="40030C42"/>
    <w:rsid w:val="400875FB"/>
    <w:rsid w:val="403E4DB4"/>
    <w:rsid w:val="416B7C26"/>
    <w:rsid w:val="42240501"/>
    <w:rsid w:val="4230585A"/>
    <w:rsid w:val="423774BE"/>
    <w:rsid w:val="425C26A0"/>
    <w:rsid w:val="42D07207"/>
    <w:rsid w:val="42EA48FB"/>
    <w:rsid w:val="43065E58"/>
    <w:rsid w:val="43086840"/>
    <w:rsid w:val="43317379"/>
    <w:rsid w:val="438F5E4E"/>
    <w:rsid w:val="43AF029E"/>
    <w:rsid w:val="43E77A38"/>
    <w:rsid w:val="43FE4D82"/>
    <w:rsid w:val="44004F9E"/>
    <w:rsid w:val="44166373"/>
    <w:rsid w:val="44462500"/>
    <w:rsid w:val="44511355"/>
    <w:rsid w:val="449D459A"/>
    <w:rsid w:val="44EF78C5"/>
    <w:rsid w:val="45092945"/>
    <w:rsid w:val="45A35BE1"/>
    <w:rsid w:val="4669287B"/>
    <w:rsid w:val="467D051C"/>
    <w:rsid w:val="46D06EA9"/>
    <w:rsid w:val="46EC74E6"/>
    <w:rsid w:val="471244CC"/>
    <w:rsid w:val="474143C3"/>
    <w:rsid w:val="47431429"/>
    <w:rsid w:val="47716360"/>
    <w:rsid w:val="47AD2D46"/>
    <w:rsid w:val="47CA2E28"/>
    <w:rsid w:val="47EF15B1"/>
    <w:rsid w:val="48410F19"/>
    <w:rsid w:val="4856518C"/>
    <w:rsid w:val="48D6451F"/>
    <w:rsid w:val="48DA59E8"/>
    <w:rsid w:val="491C63D6"/>
    <w:rsid w:val="492B03C7"/>
    <w:rsid w:val="498E0956"/>
    <w:rsid w:val="49B33B6B"/>
    <w:rsid w:val="49C60F7D"/>
    <w:rsid w:val="49DB3621"/>
    <w:rsid w:val="4A1509B1"/>
    <w:rsid w:val="4A2D63C1"/>
    <w:rsid w:val="4A3D4FE9"/>
    <w:rsid w:val="4AAC12C1"/>
    <w:rsid w:val="4AAC1375"/>
    <w:rsid w:val="4AD263DE"/>
    <w:rsid w:val="4ADD6D8E"/>
    <w:rsid w:val="4B2328F2"/>
    <w:rsid w:val="4B292EA0"/>
    <w:rsid w:val="4B5A4F93"/>
    <w:rsid w:val="4B69167A"/>
    <w:rsid w:val="4B6B0F4E"/>
    <w:rsid w:val="4B894BDF"/>
    <w:rsid w:val="4BAC2D88"/>
    <w:rsid w:val="4BBD7045"/>
    <w:rsid w:val="4C5D421D"/>
    <w:rsid w:val="4C72456F"/>
    <w:rsid w:val="4C855413"/>
    <w:rsid w:val="4CAF2A48"/>
    <w:rsid w:val="4CF55B08"/>
    <w:rsid w:val="4D447CA9"/>
    <w:rsid w:val="4D9148EC"/>
    <w:rsid w:val="4DA03140"/>
    <w:rsid w:val="4E740139"/>
    <w:rsid w:val="4EE74D90"/>
    <w:rsid w:val="4F8151E4"/>
    <w:rsid w:val="4F9071D6"/>
    <w:rsid w:val="4F947739"/>
    <w:rsid w:val="4FA7451F"/>
    <w:rsid w:val="50125E3D"/>
    <w:rsid w:val="50E377D9"/>
    <w:rsid w:val="516F7ED6"/>
    <w:rsid w:val="51C01533"/>
    <w:rsid w:val="51E43809"/>
    <w:rsid w:val="51F03C8E"/>
    <w:rsid w:val="51F67ADD"/>
    <w:rsid w:val="5214799B"/>
    <w:rsid w:val="52216A16"/>
    <w:rsid w:val="528B1ED6"/>
    <w:rsid w:val="52956768"/>
    <w:rsid w:val="529D7A01"/>
    <w:rsid w:val="53634C01"/>
    <w:rsid w:val="538F59F6"/>
    <w:rsid w:val="541E4D78"/>
    <w:rsid w:val="543D5452"/>
    <w:rsid w:val="54802A0E"/>
    <w:rsid w:val="54A31759"/>
    <w:rsid w:val="54B138B6"/>
    <w:rsid w:val="54E12281"/>
    <w:rsid w:val="54F77CF7"/>
    <w:rsid w:val="55367026"/>
    <w:rsid w:val="55524F2D"/>
    <w:rsid w:val="55B654BC"/>
    <w:rsid w:val="55C52BBF"/>
    <w:rsid w:val="55F90127"/>
    <w:rsid w:val="56004989"/>
    <w:rsid w:val="56B41059"/>
    <w:rsid w:val="56B63BD5"/>
    <w:rsid w:val="56D72E1C"/>
    <w:rsid w:val="57174680"/>
    <w:rsid w:val="571A1A7B"/>
    <w:rsid w:val="574C4060"/>
    <w:rsid w:val="57805D82"/>
    <w:rsid w:val="57813298"/>
    <w:rsid w:val="57A7480F"/>
    <w:rsid w:val="58312587"/>
    <w:rsid w:val="583F5C3D"/>
    <w:rsid w:val="58411F2B"/>
    <w:rsid w:val="585B31E8"/>
    <w:rsid w:val="58894052"/>
    <w:rsid w:val="588D49D3"/>
    <w:rsid w:val="58B1673B"/>
    <w:rsid w:val="58BC4A0C"/>
    <w:rsid w:val="58E03A8A"/>
    <w:rsid w:val="5903310E"/>
    <w:rsid w:val="591F15CA"/>
    <w:rsid w:val="591F3AA2"/>
    <w:rsid w:val="59226F29"/>
    <w:rsid w:val="593133F6"/>
    <w:rsid w:val="595011AC"/>
    <w:rsid w:val="597B2CA5"/>
    <w:rsid w:val="5A19426B"/>
    <w:rsid w:val="5A4A6AF0"/>
    <w:rsid w:val="5A837AE1"/>
    <w:rsid w:val="5AE44879"/>
    <w:rsid w:val="5B0C64BF"/>
    <w:rsid w:val="5B1B3FDE"/>
    <w:rsid w:val="5B29095A"/>
    <w:rsid w:val="5B45280B"/>
    <w:rsid w:val="5B6B12C6"/>
    <w:rsid w:val="5BB029AE"/>
    <w:rsid w:val="5C190553"/>
    <w:rsid w:val="5C207CBD"/>
    <w:rsid w:val="5C402D0D"/>
    <w:rsid w:val="5C594DF3"/>
    <w:rsid w:val="5CA6406C"/>
    <w:rsid w:val="5D276C9F"/>
    <w:rsid w:val="5D2B6300"/>
    <w:rsid w:val="5D6D0B56"/>
    <w:rsid w:val="5D810759"/>
    <w:rsid w:val="5D8E7F8C"/>
    <w:rsid w:val="5D8F6D1E"/>
    <w:rsid w:val="5DD24393"/>
    <w:rsid w:val="5DED613B"/>
    <w:rsid w:val="5E0A7B6A"/>
    <w:rsid w:val="5E2034B4"/>
    <w:rsid w:val="5EB84053"/>
    <w:rsid w:val="5ED336D7"/>
    <w:rsid w:val="5EF3152F"/>
    <w:rsid w:val="5F443B39"/>
    <w:rsid w:val="5F5D4BFA"/>
    <w:rsid w:val="5F7527CB"/>
    <w:rsid w:val="5F8E18D1"/>
    <w:rsid w:val="5F906D7E"/>
    <w:rsid w:val="5FC50440"/>
    <w:rsid w:val="5FDA0E1B"/>
    <w:rsid w:val="604B7CD1"/>
    <w:rsid w:val="60670DF3"/>
    <w:rsid w:val="60A3529A"/>
    <w:rsid w:val="60AF592A"/>
    <w:rsid w:val="60BF1F3B"/>
    <w:rsid w:val="60C77F5B"/>
    <w:rsid w:val="61007F33"/>
    <w:rsid w:val="61056340"/>
    <w:rsid w:val="610C0686"/>
    <w:rsid w:val="613100ED"/>
    <w:rsid w:val="615E0878"/>
    <w:rsid w:val="61903065"/>
    <w:rsid w:val="61F94DEA"/>
    <w:rsid w:val="62097730"/>
    <w:rsid w:val="623526DC"/>
    <w:rsid w:val="6253182F"/>
    <w:rsid w:val="6299419B"/>
    <w:rsid w:val="62BA0AE5"/>
    <w:rsid w:val="62BE3C02"/>
    <w:rsid w:val="62F511B9"/>
    <w:rsid w:val="633F0072"/>
    <w:rsid w:val="63BB6E0A"/>
    <w:rsid w:val="63CC234F"/>
    <w:rsid w:val="648A0240"/>
    <w:rsid w:val="64947310"/>
    <w:rsid w:val="64B11C70"/>
    <w:rsid w:val="65202952"/>
    <w:rsid w:val="65416343"/>
    <w:rsid w:val="656960A7"/>
    <w:rsid w:val="65826E33"/>
    <w:rsid w:val="65A81806"/>
    <w:rsid w:val="660C083A"/>
    <w:rsid w:val="66811B16"/>
    <w:rsid w:val="668B029F"/>
    <w:rsid w:val="66B43C9A"/>
    <w:rsid w:val="66B82F8B"/>
    <w:rsid w:val="66C045A6"/>
    <w:rsid w:val="670058A0"/>
    <w:rsid w:val="67122B4A"/>
    <w:rsid w:val="674B1D8A"/>
    <w:rsid w:val="67561739"/>
    <w:rsid w:val="67650AF0"/>
    <w:rsid w:val="676C00D0"/>
    <w:rsid w:val="67AA29A7"/>
    <w:rsid w:val="67AB60CE"/>
    <w:rsid w:val="67AD522E"/>
    <w:rsid w:val="67D87514"/>
    <w:rsid w:val="67E22141"/>
    <w:rsid w:val="67E934CF"/>
    <w:rsid w:val="67F43B42"/>
    <w:rsid w:val="68297D70"/>
    <w:rsid w:val="68497272"/>
    <w:rsid w:val="684B4A2E"/>
    <w:rsid w:val="68617509"/>
    <w:rsid w:val="68EA1F49"/>
    <w:rsid w:val="68F915D6"/>
    <w:rsid w:val="690305C1"/>
    <w:rsid w:val="692C4853"/>
    <w:rsid w:val="693D6747"/>
    <w:rsid w:val="694707BF"/>
    <w:rsid w:val="69673994"/>
    <w:rsid w:val="69807E63"/>
    <w:rsid w:val="699D0A15"/>
    <w:rsid w:val="69C570BC"/>
    <w:rsid w:val="69F85C4B"/>
    <w:rsid w:val="69F946D9"/>
    <w:rsid w:val="6A1369C7"/>
    <w:rsid w:val="6AAE27AE"/>
    <w:rsid w:val="6AB72F61"/>
    <w:rsid w:val="6B0E6D88"/>
    <w:rsid w:val="6B1658AD"/>
    <w:rsid w:val="6B1D5353"/>
    <w:rsid w:val="6B4E2DBD"/>
    <w:rsid w:val="6B7D7580"/>
    <w:rsid w:val="6B947BF6"/>
    <w:rsid w:val="6B9F4318"/>
    <w:rsid w:val="6BC26511"/>
    <w:rsid w:val="6C244496"/>
    <w:rsid w:val="6CB157A2"/>
    <w:rsid w:val="6D6334FA"/>
    <w:rsid w:val="6D6A3304"/>
    <w:rsid w:val="6DDF5E3B"/>
    <w:rsid w:val="6DE24C48"/>
    <w:rsid w:val="6DE45CFD"/>
    <w:rsid w:val="6E611AF7"/>
    <w:rsid w:val="6E7A2576"/>
    <w:rsid w:val="6EC96505"/>
    <w:rsid w:val="6F0D03EB"/>
    <w:rsid w:val="6F26325B"/>
    <w:rsid w:val="6F4166E5"/>
    <w:rsid w:val="6F8F2BAE"/>
    <w:rsid w:val="6F9A7858"/>
    <w:rsid w:val="6FA67EF8"/>
    <w:rsid w:val="6FB42615"/>
    <w:rsid w:val="6FBB39A3"/>
    <w:rsid w:val="6FD87832"/>
    <w:rsid w:val="70712710"/>
    <w:rsid w:val="70D3739E"/>
    <w:rsid w:val="70E62984"/>
    <w:rsid w:val="70F438BB"/>
    <w:rsid w:val="712E4B83"/>
    <w:rsid w:val="7189187F"/>
    <w:rsid w:val="71A2704E"/>
    <w:rsid w:val="723F50B4"/>
    <w:rsid w:val="72702200"/>
    <w:rsid w:val="72AA6FE4"/>
    <w:rsid w:val="73062175"/>
    <w:rsid w:val="732F2152"/>
    <w:rsid w:val="734E1C21"/>
    <w:rsid w:val="73504D4A"/>
    <w:rsid w:val="737C5B3F"/>
    <w:rsid w:val="7416564C"/>
    <w:rsid w:val="742F3313"/>
    <w:rsid w:val="746D7236"/>
    <w:rsid w:val="7499002B"/>
    <w:rsid w:val="74B31BF8"/>
    <w:rsid w:val="74DB4C39"/>
    <w:rsid w:val="75096F5F"/>
    <w:rsid w:val="75207B56"/>
    <w:rsid w:val="75706FDE"/>
    <w:rsid w:val="75B50E95"/>
    <w:rsid w:val="75C64E50"/>
    <w:rsid w:val="762027B2"/>
    <w:rsid w:val="767867B3"/>
    <w:rsid w:val="76C23869"/>
    <w:rsid w:val="76FB6D7B"/>
    <w:rsid w:val="77131818"/>
    <w:rsid w:val="771A5453"/>
    <w:rsid w:val="77770CF1"/>
    <w:rsid w:val="77882D05"/>
    <w:rsid w:val="782B661B"/>
    <w:rsid w:val="7847671C"/>
    <w:rsid w:val="785A1B7A"/>
    <w:rsid w:val="78646760"/>
    <w:rsid w:val="786502C1"/>
    <w:rsid w:val="7868506A"/>
    <w:rsid w:val="78746DE5"/>
    <w:rsid w:val="78777B73"/>
    <w:rsid w:val="78962C14"/>
    <w:rsid w:val="78D47CEF"/>
    <w:rsid w:val="790243F1"/>
    <w:rsid w:val="791D122B"/>
    <w:rsid w:val="79D9625D"/>
    <w:rsid w:val="79FB3F13"/>
    <w:rsid w:val="7A460B2A"/>
    <w:rsid w:val="7A4713FC"/>
    <w:rsid w:val="7A5944E4"/>
    <w:rsid w:val="7A7334E6"/>
    <w:rsid w:val="7A9D5128"/>
    <w:rsid w:val="7AE020DD"/>
    <w:rsid w:val="7AEA551E"/>
    <w:rsid w:val="7B482F45"/>
    <w:rsid w:val="7B845591"/>
    <w:rsid w:val="7BB16DDA"/>
    <w:rsid w:val="7BFA6F52"/>
    <w:rsid w:val="7C2D79D7"/>
    <w:rsid w:val="7C32152C"/>
    <w:rsid w:val="7C3F770A"/>
    <w:rsid w:val="7C773348"/>
    <w:rsid w:val="7CE34914"/>
    <w:rsid w:val="7D2A2168"/>
    <w:rsid w:val="7D800051"/>
    <w:rsid w:val="7DB859C6"/>
    <w:rsid w:val="7DDB3316"/>
    <w:rsid w:val="7DF768F1"/>
    <w:rsid w:val="7E14089B"/>
    <w:rsid w:val="7E165ACC"/>
    <w:rsid w:val="7E3F39F1"/>
    <w:rsid w:val="7E830593"/>
    <w:rsid w:val="7EAD12A3"/>
    <w:rsid w:val="7EC0555C"/>
    <w:rsid w:val="7ED4682F"/>
    <w:rsid w:val="7EF464D6"/>
    <w:rsid w:val="7F5C74BD"/>
    <w:rsid w:val="7F82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ˎ̥" w:hAnsi="ˎ̥" w:eastAsia="宋体" w:cs="宋体"/>
      <w:color w:val="000000"/>
      <w:sz w:val="24"/>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link w:val="19"/>
    <w:qFormat/>
    <w:uiPriority w:val="0"/>
    <w:pPr>
      <w:keepNext/>
      <w:keepLines/>
      <w:numPr>
        <w:ilvl w:val="2"/>
        <w:numId w:val="1"/>
      </w:numPr>
      <w:spacing w:before="260" w:after="260" w:line="416" w:lineRule="auto"/>
      <w:outlineLvl w:val="2"/>
    </w:pPr>
    <w:rPr>
      <w:rFonts w:ascii="Times New Roman" w:hAnsi="Times New Roman" w:cs="Times New Roman"/>
      <w:b/>
      <w:bCs/>
      <w:color w:val="auto"/>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caps/>
    </w:rPr>
  </w:style>
  <w:style w:type="paragraph" w:styleId="6">
    <w:name w:val="annotation text"/>
    <w:basedOn w:val="1"/>
    <w:qFormat/>
    <w:uiPriority w:val="0"/>
    <w:pPr>
      <w:jc w:val="left"/>
    </w:pPr>
  </w:style>
  <w:style w:type="paragraph" w:styleId="7">
    <w:name w:val="Body Text"/>
    <w:basedOn w:val="1"/>
    <w:next w:val="8"/>
    <w:qFormat/>
    <w:uiPriority w:val="1"/>
    <w:pPr>
      <w:spacing w:after="120"/>
    </w:pPr>
  </w:style>
  <w:style w:type="paragraph" w:styleId="8">
    <w:name w:val="Body Text First Indent"/>
    <w:basedOn w:val="7"/>
    <w:next w:val="1"/>
    <w:qFormat/>
    <w:uiPriority w:val="99"/>
    <w:pPr>
      <w:widowControl/>
      <w:ind w:firstLine="420" w:firstLineChars="100"/>
      <w:jc w:val="left"/>
    </w:pPr>
    <w:rPr>
      <w:rFonts w:ascii="Times New Roman"/>
      <w:sz w:val="21"/>
    </w:rPr>
  </w:style>
  <w:style w:type="paragraph" w:styleId="9">
    <w:name w:val="Body Text Indent"/>
    <w:basedOn w:val="1"/>
    <w:qFormat/>
    <w:uiPriority w:val="0"/>
    <w:pPr>
      <w:spacing w:line="200" w:lineRule="exact"/>
      <w:ind w:firstLine="301"/>
    </w:pPr>
    <w:rPr>
      <w:rFonts w:ascii="宋体" w:hAnsi="Courier New"/>
      <w:spacing w:val="-4"/>
      <w:sz w:val="18"/>
      <w:szCs w:val="20"/>
    </w:rPr>
  </w:style>
  <w:style w:type="paragraph" w:styleId="10">
    <w:name w:val="Plain Text"/>
    <w:basedOn w:val="1"/>
    <w:qFormat/>
    <w:uiPriority w:val="0"/>
    <w:rPr>
      <w:rFonts w:ascii="Verdana" w:hAnsi="Courier New" w:cs="Courier New"/>
      <w:szCs w:val="21"/>
    </w:rPr>
  </w:style>
  <w:style w:type="paragraph" w:styleId="11">
    <w:name w:val="Balloon Text"/>
    <w:basedOn w:val="1"/>
    <w:link w:val="20"/>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First Indent 2"/>
    <w:basedOn w:val="9"/>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character" w:customStyle="1" w:styleId="19">
    <w:name w:val="标题 3 Char"/>
    <w:link w:val="5"/>
    <w:qFormat/>
    <w:uiPriority w:val="0"/>
    <w:rPr>
      <w:b/>
      <w:bCs/>
      <w:sz w:val="32"/>
      <w:szCs w:val="32"/>
    </w:rPr>
  </w:style>
  <w:style w:type="character" w:customStyle="1" w:styleId="20">
    <w:name w:val="批注框文本 Char"/>
    <w:link w:val="11"/>
    <w:qFormat/>
    <w:uiPriority w:val="0"/>
    <w:rPr>
      <w:rFonts w:ascii="ˎ̥" w:hAnsi="ˎ̥" w:cs="宋体"/>
      <w:color w:val="000000"/>
      <w:sz w:val="18"/>
      <w:szCs w:val="18"/>
    </w:rPr>
  </w:style>
  <w:style w:type="paragraph" w:customStyle="1" w:styleId="21">
    <w:name w:val="列出段落1"/>
    <w:basedOn w:val="1"/>
    <w:qFormat/>
    <w:uiPriority w:val="0"/>
    <w:pPr>
      <w:ind w:firstLine="420" w:firstLineChars="200"/>
    </w:pPr>
    <w:rPr>
      <w:rFonts w:ascii="Calibri" w:hAnsi="Calibri" w:cs="Times New Roman"/>
      <w:color w:val="auto"/>
      <w:kern w:val="2"/>
      <w:sz w:val="21"/>
      <w:szCs w:val="22"/>
    </w:rPr>
  </w:style>
  <w:style w:type="paragraph" w:styleId="22">
    <w:name w:val="List Paragraph"/>
    <w:basedOn w:val="1"/>
    <w:qFormat/>
    <w:uiPriority w:val="34"/>
    <w:pPr>
      <w:ind w:firstLine="420" w:firstLineChars="200"/>
    </w:pPr>
  </w:style>
  <w:style w:type="paragraph" w:customStyle="1" w:styleId="23">
    <w:name w:val="纯文本1"/>
    <w:basedOn w:val="1"/>
    <w:qFormat/>
    <w:uiPriority w:val="0"/>
    <w:rPr>
      <w:rFonts w:ascii="Verdana" w:hAnsi="Courier New"/>
      <w:sz w:val="20"/>
      <w:szCs w:val="21"/>
    </w:rPr>
  </w:style>
  <w:style w:type="character" w:customStyle="1" w:styleId="24">
    <w:name w:val="标题 1 Char Char"/>
    <w:qFormat/>
    <w:uiPriority w:val="0"/>
    <w:rPr>
      <w:rFonts w:eastAsia="宋体"/>
      <w:b/>
      <w:spacing w:val="-2"/>
      <w:sz w:val="24"/>
      <w:lang w:val="en-US" w:eastAsia="zh-CN"/>
    </w:rPr>
  </w:style>
  <w:style w:type="paragraph" w:customStyle="1" w:styleId="25">
    <w:name w:val="列表段落1"/>
    <w:basedOn w:val="1"/>
    <w:unhideWhenUsed/>
    <w:qFormat/>
    <w:uiPriority w:val="0"/>
    <w:pPr>
      <w:ind w:firstLine="420" w:firstLineChars="200"/>
    </w:pPr>
  </w:style>
  <w:style w:type="paragraph" w:customStyle="1" w:styleId="26">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 w:type="character" w:customStyle="1" w:styleId="27">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DAS-Security</Company>
  <Pages>18</Pages>
  <Words>7630</Words>
  <Characters>8153</Characters>
  <Lines>75</Lines>
  <Paragraphs>21</Paragraphs>
  <TotalTime>0</TotalTime>
  <ScaleCrop>false</ScaleCrop>
  <LinksUpToDate>false</LinksUpToDate>
  <CharactersWithSpaces>8720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2025-02-19T08:36:00Z</dcterms:created>
  <dc:creator>mwl</dc:creator>
  <cp:lastModifiedBy>爔</cp:lastModifiedBy>
  <cp:lastPrinted>2024-12-13T08:31:00Z</cp:lastPrinted>
  <dcterms:modified xsi:type="dcterms:W3CDTF">2025-06-27T08:50:59Z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47997FFD7C414BBA96D82F9A043756D6_13</vt:lpwstr>
  </property>
  <property fmtid="{D5CDD505-2E9C-101B-9397-08002B2CF9AE}" pid="4" name="commondata">
    <vt:lpwstr>eyJoZGlkIjoiODViY2JkMjU3NGYzZTEwMzZmMGFkZWViYmNkYWU3NDIifQ==</vt:lpwstr>
  </property>
  <property fmtid="{D5CDD505-2E9C-101B-9397-08002B2CF9AE}" pid="5" name="KSOTemplateDocerSaveRecord">
    <vt:lpwstr>eyJoZGlkIjoiN2IwMGI5NGYyZTFlZWRhOTQ3MTY5ZTY4NmYwYzNiN2UiLCJ1c2VySWQiOiI2Mjg1NjcwMTMifQ==</vt:lpwstr>
  </property>
</Properties>
</file>