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FD295">
      <w:pPr>
        <w:jc w:val="center"/>
        <w:rPr>
          <w:rFonts w:ascii="仿宋_GB2312" w:hAnsi="宋体" w:eastAsia="仿宋_GB2312"/>
          <w:b/>
          <w:bCs/>
          <w:spacing w:val="11"/>
          <w:sz w:val="48"/>
          <w:szCs w:val="48"/>
        </w:rPr>
      </w:pPr>
      <w:r>
        <w:rPr>
          <w:rFonts w:hint="eastAsia" w:ascii="仿宋_GB2312" w:hAnsi="宋体" w:eastAsia="仿宋_GB2312"/>
          <w:b/>
          <w:bCs/>
          <w:spacing w:val="11"/>
          <w:sz w:val="48"/>
          <w:szCs w:val="48"/>
        </w:rPr>
        <w:t>杭州公交旅游客运有限公司车辆动态监控数据接入平台技术应用服务及设备维护服务项目</w:t>
      </w:r>
    </w:p>
    <w:p w14:paraId="50E3436C">
      <w:pPr>
        <w:jc w:val="center"/>
        <w:rPr>
          <w:rFonts w:ascii="仿宋_GB2312" w:hAnsi="宋体" w:eastAsia="仿宋_GB2312"/>
          <w:b/>
          <w:bCs/>
          <w:spacing w:val="11"/>
          <w:sz w:val="52"/>
          <w:szCs w:val="52"/>
        </w:rPr>
      </w:pPr>
    </w:p>
    <w:p w14:paraId="0AB26576">
      <w:pPr>
        <w:pStyle w:val="12"/>
        <w:rPr>
          <w:rFonts w:ascii="仿宋_GB2312" w:eastAsia="仿宋_GB2312"/>
        </w:rPr>
      </w:pPr>
    </w:p>
    <w:p w14:paraId="6A1DCF2C">
      <w:pPr>
        <w:jc w:val="center"/>
        <w:rPr>
          <w:rFonts w:ascii="仿宋_GB2312" w:hAnsi="仿宋" w:eastAsia="仿宋_GB2312"/>
          <w:b/>
          <w:sz w:val="84"/>
          <w:szCs w:val="84"/>
        </w:rPr>
      </w:pPr>
      <w:r>
        <w:rPr>
          <w:rFonts w:hint="eastAsia" w:ascii="仿宋_GB2312" w:hAnsi="宋体" w:eastAsia="仿宋_GB2312"/>
          <w:b/>
          <w:sz w:val="84"/>
          <w:szCs w:val="84"/>
        </w:rPr>
        <w:t>采购询价文件</w:t>
      </w:r>
    </w:p>
    <w:p w14:paraId="260F492C">
      <w:pPr>
        <w:jc w:val="center"/>
        <w:rPr>
          <w:rFonts w:ascii="仿宋_GB2312" w:hAnsi="仿宋" w:eastAsia="仿宋_GB2312"/>
          <w:b/>
          <w:sz w:val="48"/>
          <w:szCs w:val="48"/>
        </w:rPr>
      </w:pPr>
    </w:p>
    <w:p w14:paraId="597B9921">
      <w:pPr>
        <w:spacing w:line="360" w:lineRule="auto"/>
        <w:ind w:firstLine="1800" w:firstLineChars="500"/>
        <w:rPr>
          <w:rFonts w:ascii="仿宋_GB2312" w:hAnsi="仿宋_GB2312" w:eastAsia="仿宋_GB2312" w:cs="仿宋_GB2312"/>
          <w:sz w:val="36"/>
          <w:szCs w:val="36"/>
        </w:rPr>
      </w:pPr>
    </w:p>
    <w:p w14:paraId="670C8519">
      <w:pPr>
        <w:spacing w:line="360" w:lineRule="auto"/>
        <w:ind w:firstLine="1800" w:firstLineChars="500"/>
        <w:rPr>
          <w:rFonts w:ascii="仿宋_GB2312" w:hAnsi="仿宋_GB2312" w:eastAsia="仿宋_GB2312" w:cs="仿宋_GB2312"/>
          <w:sz w:val="36"/>
          <w:szCs w:val="36"/>
        </w:rPr>
      </w:pPr>
    </w:p>
    <w:p w14:paraId="06FB46D7">
      <w:pPr>
        <w:snapToGrid w:val="0"/>
        <w:spacing w:line="360" w:lineRule="auto"/>
        <w:ind w:firstLine="1080" w:firstLineChars="300"/>
        <w:rPr>
          <w:rFonts w:ascii="仿宋_GB2312" w:hAnsi="宋体" w:eastAsia="仿宋_GB2312"/>
          <w:sz w:val="36"/>
          <w:szCs w:val="36"/>
        </w:rPr>
      </w:pPr>
      <w:r>
        <w:rPr>
          <w:rFonts w:hint="eastAsia" w:ascii="仿宋_GB2312" w:hAnsi="宋体" w:eastAsia="仿宋_GB2312"/>
          <w:sz w:val="36"/>
          <w:szCs w:val="36"/>
        </w:rPr>
        <w:t>采购编号：GJLY20241201</w:t>
      </w:r>
    </w:p>
    <w:p w14:paraId="73B6CD97">
      <w:pPr>
        <w:snapToGrid w:val="0"/>
        <w:spacing w:line="360" w:lineRule="auto"/>
        <w:ind w:firstLine="1080" w:firstLineChars="300"/>
        <w:jc w:val="left"/>
        <w:rPr>
          <w:rFonts w:ascii="仿宋_GB2312" w:hAnsi="宋体" w:eastAsia="仿宋_GB2312"/>
          <w:sz w:val="36"/>
          <w:szCs w:val="36"/>
        </w:rPr>
      </w:pPr>
      <w:r>
        <w:rPr>
          <w:rFonts w:hint="eastAsia" w:ascii="仿宋_GB2312" w:hAnsi="宋体" w:eastAsia="仿宋_GB2312"/>
          <w:sz w:val="36"/>
          <w:szCs w:val="36"/>
        </w:rPr>
        <w:t>采</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购</w:t>
      </w:r>
      <w:r>
        <w:rPr>
          <w:rFonts w:hint="eastAsia" w:ascii="仿宋_GB2312" w:hAnsi="宋体" w:eastAsia="仿宋_GB2312"/>
          <w:sz w:val="36"/>
          <w:szCs w:val="36"/>
          <w:lang w:val="en-US" w:eastAsia="zh-CN"/>
        </w:rPr>
        <w:t xml:space="preserve"> </w:t>
      </w:r>
      <w:r>
        <w:rPr>
          <w:rFonts w:hint="eastAsia" w:ascii="仿宋_GB2312" w:hAnsi="宋体" w:eastAsia="仿宋_GB2312"/>
          <w:sz w:val="36"/>
          <w:szCs w:val="36"/>
        </w:rPr>
        <w:t>人：杭州公交旅游客运有限公司</w:t>
      </w:r>
    </w:p>
    <w:p w14:paraId="764B0775">
      <w:pPr>
        <w:snapToGrid w:val="0"/>
        <w:spacing w:line="360" w:lineRule="auto"/>
        <w:jc w:val="center"/>
        <w:rPr>
          <w:rFonts w:ascii="仿宋_GB2312" w:eastAsia="仿宋_GB2312"/>
          <w:sz w:val="36"/>
          <w:szCs w:val="36"/>
        </w:rPr>
      </w:pPr>
      <w:r>
        <w:rPr>
          <w:rFonts w:hint="eastAsia" w:ascii="仿宋_GB2312" w:hAnsi="宋体" w:eastAsia="仿宋_GB2312"/>
          <w:sz w:val="36"/>
          <w:szCs w:val="36"/>
        </w:rPr>
        <w:t xml:space="preserve"> </w:t>
      </w:r>
    </w:p>
    <w:p w14:paraId="2BD435CE">
      <w:pPr>
        <w:spacing w:line="360" w:lineRule="auto"/>
        <w:jc w:val="center"/>
        <w:rPr>
          <w:rFonts w:ascii="仿宋_GB2312" w:hAnsi="宋体" w:eastAsia="仿宋_GB2312"/>
          <w:sz w:val="36"/>
          <w:szCs w:val="36"/>
        </w:rPr>
      </w:pPr>
      <w:r>
        <w:rPr>
          <w:rFonts w:hint="eastAsia" w:ascii="仿宋_GB2312" w:hAnsi="宋体" w:eastAsia="仿宋_GB2312"/>
          <w:sz w:val="36"/>
          <w:szCs w:val="36"/>
        </w:rPr>
        <w:t>二○二四年十二月</w:t>
      </w:r>
    </w:p>
    <w:p w14:paraId="0EDA9FEF">
      <w:pPr>
        <w:tabs>
          <w:tab w:val="left" w:pos="1262"/>
        </w:tabs>
        <w:jc w:val="center"/>
        <w:rPr>
          <w:rFonts w:ascii="仿宋" w:hAnsi="仿宋" w:eastAsia="仿宋" w:cs="仿宋"/>
          <w:sz w:val="48"/>
          <w:szCs w:val="48"/>
        </w:rPr>
      </w:pPr>
    </w:p>
    <w:p w14:paraId="51C054EA">
      <w:pPr>
        <w:tabs>
          <w:tab w:val="left" w:pos="1262"/>
        </w:tabs>
        <w:jc w:val="center"/>
        <w:rPr>
          <w:rFonts w:ascii="仿宋" w:hAnsi="仿宋" w:eastAsia="仿宋" w:cs="仿宋"/>
          <w:sz w:val="48"/>
          <w:szCs w:val="48"/>
        </w:rPr>
        <w:sectPr>
          <w:pgSz w:w="11906" w:h="16838"/>
          <w:pgMar w:top="1440" w:right="1800" w:bottom="1440" w:left="1800" w:header="851" w:footer="992" w:gutter="0"/>
          <w:pgNumType w:start="1"/>
          <w:cols w:space="720" w:num="1"/>
          <w:docGrid w:type="lines" w:linePitch="312" w:charSpace="0"/>
        </w:sectPr>
      </w:pPr>
    </w:p>
    <w:p w14:paraId="2AAA604A">
      <w:pPr>
        <w:pStyle w:val="2"/>
        <w:spacing w:before="0" w:after="0" w:line="240" w:lineRule="auto"/>
        <w:jc w:val="center"/>
        <w:rPr>
          <w:rFonts w:ascii="宋体" w:hAnsi="宋体"/>
          <w:snapToGrid w:val="0"/>
          <w:szCs w:val="44"/>
        </w:rPr>
      </w:pPr>
      <w:bookmarkStart w:id="0" w:name="_Toc80084990"/>
      <w:bookmarkStart w:id="1" w:name="_Toc29691"/>
      <w:bookmarkStart w:id="2" w:name="_Toc530583921"/>
      <w:bookmarkStart w:id="3" w:name="_Toc530583878"/>
      <w:bookmarkStart w:id="4" w:name="_Toc80084966"/>
      <w:r>
        <w:rPr>
          <w:rFonts w:hint="eastAsia" w:ascii="宋体" w:hAnsi="宋体"/>
          <w:snapToGrid w:val="0"/>
          <w:szCs w:val="44"/>
        </w:rPr>
        <w:t>第一部分</w:t>
      </w:r>
      <w:r>
        <w:rPr>
          <w:rFonts w:hint="eastAsia" w:ascii="宋体" w:hAnsi="宋体"/>
          <w:sz w:val="28"/>
          <w:szCs w:val="30"/>
        </w:rPr>
        <w:t xml:space="preserve">  </w:t>
      </w:r>
      <w:r>
        <w:rPr>
          <w:rFonts w:hint="eastAsia" w:ascii="宋体" w:hAnsi="宋体"/>
          <w:snapToGrid w:val="0"/>
          <w:szCs w:val="44"/>
        </w:rPr>
        <w:t>询价公告</w:t>
      </w:r>
      <w:bookmarkEnd w:id="0"/>
      <w:bookmarkEnd w:id="1"/>
      <w:bookmarkEnd w:id="2"/>
      <w:bookmarkEnd w:id="3"/>
      <w:bookmarkEnd w:id="4"/>
    </w:p>
    <w:p w14:paraId="595FEA6A">
      <w:pPr>
        <w:spacing w:line="360" w:lineRule="auto"/>
        <w:ind w:firstLine="585"/>
        <w:jc w:val="left"/>
        <w:rPr>
          <w:rFonts w:ascii="宋体" w:hAnsi="宋体"/>
          <w:highlight w:val="yellow"/>
        </w:rPr>
      </w:pPr>
      <w:r>
        <w:rPr>
          <w:rFonts w:hint="eastAsia" w:ascii="宋体" w:hAnsi="宋体"/>
        </w:rPr>
        <w:t>杭州公交旅游客运有限公司组织的对车辆动态监控数据接入平台技术应用服务及设备维护服务项目</w:t>
      </w:r>
      <w:r>
        <w:rPr>
          <w:rFonts w:hint="eastAsia" w:ascii="宋体" w:hAnsi="宋体"/>
          <w:highlight w:val="none"/>
        </w:rPr>
        <w:t>进行</w:t>
      </w:r>
      <w:r>
        <w:rPr>
          <w:rFonts w:hint="eastAsia" w:ascii="宋体" w:hAnsi="宋体"/>
        </w:rPr>
        <w:t>询价采购活动，欢迎对本项目感兴趣的供应商参加。</w:t>
      </w:r>
    </w:p>
    <w:p w14:paraId="27C56ACC">
      <w:pPr>
        <w:spacing w:line="360" w:lineRule="auto"/>
        <w:ind w:firstLine="585"/>
        <w:jc w:val="left"/>
        <w:rPr>
          <w:rFonts w:ascii="宋体" w:hAnsi="宋体"/>
          <w:bCs/>
          <w:highlight w:val="none"/>
        </w:rPr>
      </w:pPr>
      <w:r>
        <w:rPr>
          <w:rFonts w:hint="eastAsia" w:ascii="宋体" w:hAnsi="宋体"/>
          <w:b/>
          <w:bCs/>
          <w:highlight w:val="none"/>
        </w:rPr>
        <w:t>一、采购编号：</w:t>
      </w:r>
      <w:r>
        <w:rPr>
          <w:rFonts w:hint="eastAsia" w:ascii="宋体" w:hAnsi="宋体"/>
          <w:bCs/>
          <w:highlight w:val="none"/>
        </w:rPr>
        <w:t>GJLY20241201</w:t>
      </w:r>
    </w:p>
    <w:p w14:paraId="44023193">
      <w:pPr>
        <w:spacing w:line="360" w:lineRule="auto"/>
        <w:ind w:firstLine="585"/>
        <w:jc w:val="left"/>
        <w:rPr>
          <w:rFonts w:hint="eastAsia" w:ascii="宋体" w:hAnsi="宋体" w:eastAsia="宋体"/>
          <w:bCs/>
          <w:highlight w:val="none"/>
          <w:lang w:eastAsia="zh-CN"/>
        </w:rPr>
      </w:pPr>
      <w:r>
        <w:rPr>
          <w:rFonts w:hint="eastAsia" w:ascii="宋体" w:hAnsi="宋体"/>
          <w:b/>
          <w:bCs/>
          <w:highlight w:val="none"/>
        </w:rPr>
        <w:t>二、项目名称：</w:t>
      </w:r>
      <w:r>
        <w:rPr>
          <w:rFonts w:hint="eastAsia" w:ascii="宋体" w:hAnsi="宋体"/>
          <w:bCs/>
          <w:highlight w:val="none"/>
        </w:rPr>
        <w:t>杭州公交旅游客运有限公司车辆动态监控数据接入平台技术应用服务及设备维护服务</w:t>
      </w:r>
      <w:r>
        <w:rPr>
          <w:rFonts w:hint="eastAsia" w:ascii="宋体" w:hAnsi="宋体"/>
          <w:bCs/>
          <w:highlight w:val="none"/>
          <w:lang w:eastAsia="zh-CN"/>
        </w:rPr>
        <w:t>项目</w:t>
      </w:r>
    </w:p>
    <w:p w14:paraId="63F8C5E4">
      <w:pPr>
        <w:spacing w:line="360" w:lineRule="auto"/>
        <w:ind w:firstLine="585"/>
        <w:jc w:val="left"/>
        <w:rPr>
          <w:rFonts w:ascii="宋体" w:hAnsi="宋体"/>
          <w:b/>
          <w:bCs/>
        </w:rPr>
      </w:pPr>
      <w:r>
        <w:rPr>
          <w:rFonts w:hint="eastAsia" w:ascii="宋体" w:hAnsi="宋体"/>
          <w:b/>
          <w:bCs/>
        </w:rPr>
        <w:t>三、采购内容及相关说明</w:t>
      </w:r>
    </w:p>
    <w:p w14:paraId="7881D677">
      <w:pPr>
        <w:spacing w:line="360" w:lineRule="auto"/>
        <w:ind w:firstLine="585"/>
        <w:jc w:val="left"/>
        <w:rPr>
          <w:rFonts w:ascii="宋体" w:hAnsi="宋体"/>
        </w:rPr>
      </w:pPr>
      <w:r>
        <w:rPr>
          <w:rFonts w:hint="eastAsia" w:ascii="宋体" w:hAnsi="宋体"/>
        </w:rPr>
        <w:t>1.采购内容：2025年度营运车辆动态监控平台服务，具体详见采购文件“第三部分 询价内容”。</w:t>
      </w:r>
    </w:p>
    <w:p w14:paraId="4AA07451">
      <w:pPr>
        <w:spacing w:line="360" w:lineRule="auto"/>
        <w:ind w:firstLine="585"/>
        <w:jc w:val="left"/>
        <w:rPr>
          <w:rFonts w:ascii="宋体" w:hAnsi="宋体"/>
        </w:rPr>
      </w:pPr>
      <w:r>
        <w:rPr>
          <w:rFonts w:hint="eastAsia" w:ascii="宋体" w:hAnsi="宋体"/>
        </w:rPr>
        <w:t>2.服务期：2025年1月1日至2025年12月31日。</w:t>
      </w:r>
    </w:p>
    <w:p w14:paraId="6FD441C9">
      <w:pPr>
        <w:spacing w:line="360" w:lineRule="auto"/>
        <w:ind w:firstLine="585"/>
        <w:jc w:val="left"/>
        <w:rPr>
          <w:rFonts w:ascii="宋体" w:hAnsi="宋体"/>
        </w:rPr>
      </w:pPr>
      <w:r>
        <w:rPr>
          <w:rFonts w:hint="eastAsia" w:ascii="宋体" w:hAnsi="宋体"/>
        </w:rPr>
        <w:t>3.本项目最高限价为：</w:t>
      </w:r>
      <w:r>
        <w:rPr>
          <w:rFonts w:hint="eastAsia" w:ascii="宋体" w:hAnsi="宋体"/>
          <w:highlight w:val="none"/>
        </w:rPr>
        <w:t>单车总服务费不高于135元/车/月</w:t>
      </w:r>
      <w:r>
        <w:rPr>
          <w:rFonts w:hint="eastAsia" w:ascii="宋体" w:hAnsi="宋体"/>
        </w:rPr>
        <w:t>。</w:t>
      </w:r>
    </w:p>
    <w:p w14:paraId="05B13424">
      <w:pPr>
        <w:spacing w:line="360" w:lineRule="auto"/>
        <w:ind w:firstLine="482" w:firstLineChars="200"/>
        <w:jc w:val="left"/>
        <w:rPr>
          <w:rFonts w:ascii="宋体" w:hAnsi="宋体"/>
          <w:b/>
          <w:bCs/>
        </w:rPr>
      </w:pPr>
      <w:r>
        <w:rPr>
          <w:rFonts w:hint="eastAsia" w:ascii="宋体" w:hAnsi="宋体"/>
          <w:b/>
          <w:bCs/>
        </w:rPr>
        <w:t>四、供应商资格要求</w:t>
      </w:r>
    </w:p>
    <w:p w14:paraId="69037231">
      <w:pPr>
        <w:spacing w:line="360" w:lineRule="auto"/>
        <w:ind w:firstLine="585"/>
        <w:rPr>
          <w:rFonts w:ascii="宋体" w:hAnsi="宋体"/>
        </w:rPr>
      </w:pPr>
      <w:r>
        <w:rPr>
          <w:rFonts w:hint="eastAsia" w:ascii="宋体" w:hAnsi="宋体"/>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22096A19">
      <w:pPr>
        <w:spacing w:line="360" w:lineRule="auto"/>
        <w:ind w:firstLine="585"/>
        <w:rPr>
          <w:rFonts w:ascii="宋体" w:hAnsi="宋体"/>
        </w:rPr>
      </w:pPr>
      <w:r>
        <w:rPr>
          <w:rFonts w:hint="eastAsia" w:ascii="宋体" w:hAnsi="宋体"/>
        </w:rPr>
        <w:t>2.与采购人存在利害关系可能影响采购公正性的单位，不得参加本项目报价。单位负责人为同一人或者存在控股、管理、关联关系的不同单位，不得同时参加本采购项目报价（提供诚信承诺函加盖公章）；</w:t>
      </w:r>
    </w:p>
    <w:p w14:paraId="0BAA32E5">
      <w:pPr>
        <w:spacing w:line="360" w:lineRule="auto"/>
        <w:ind w:firstLine="585"/>
        <w:rPr>
          <w:rFonts w:ascii="宋体" w:hAnsi="宋体"/>
        </w:rPr>
      </w:pPr>
      <w:r>
        <w:rPr>
          <w:rFonts w:hint="eastAsia" w:ascii="宋体" w:hAnsi="宋体"/>
          <w:b/>
          <w:bCs/>
          <w:highlight w:val="none"/>
        </w:rPr>
        <w:t>3.已经浙江省道路运输管理局批准完成浙江省道路运输车辆卫星定位系统平台服务商备案（提供准予备案通知书复印件加盖公章）；</w:t>
      </w:r>
    </w:p>
    <w:p w14:paraId="47AC7ABC">
      <w:pPr>
        <w:spacing w:line="360" w:lineRule="auto"/>
        <w:ind w:firstLine="585"/>
        <w:rPr>
          <w:rFonts w:ascii="宋体" w:hAnsi="宋体"/>
        </w:rPr>
      </w:pPr>
      <w:r>
        <w:rPr>
          <w:rFonts w:hint="eastAsia" w:ascii="宋体" w:hAnsi="宋体"/>
        </w:rPr>
        <w:t>4. 本项目不接受联合体报价。</w:t>
      </w:r>
    </w:p>
    <w:p w14:paraId="6DED4224">
      <w:pPr>
        <w:spacing w:line="360" w:lineRule="auto"/>
        <w:ind w:firstLine="482" w:firstLineChars="200"/>
        <w:jc w:val="left"/>
        <w:rPr>
          <w:rFonts w:ascii="宋体" w:hAnsi="宋体"/>
          <w:b/>
          <w:bCs/>
        </w:rPr>
      </w:pPr>
      <w:bookmarkStart w:id="5" w:name="_Toc28359091"/>
      <w:bookmarkStart w:id="6" w:name="_Toc35393800"/>
      <w:bookmarkStart w:id="7" w:name="_Toc28359014"/>
      <w:bookmarkStart w:id="8" w:name="_Toc35393631"/>
      <w:r>
        <w:rPr>
          <w:rFonts w:hint="eastAsia" w:ascii="宋体" w:hAnsi="宋体"/>
          <w:b/>
          <w:bCs/>
        </w:rPr>
        <w:t>五、获取</w:t>
      </w:r>
      <w:bookmarkEnd w:id="5"/>
      <w:bookmarkEnd w:id="6"/>
      <w:bookmarkEnd w:id="7"/>
      <w:bookmarkEnd w:id="8"/>
      <w:r>
        <w:rPr>
          <w:rFonts w:hint="eastAsia" w:ascii="宋体" w:hAnsi="宋体"/>
          <w:b/>
          <w:bCs/>
        </w:rPr>
        <w:t>询价文件</w:t>
      </w:r>
    </w:p>
    <w:p w14:paraId="204862DE">
      <w:pPr>
        <w:spacing w:line="360" w:lineRule="auto"/>
        <w:ind w:firstLine="585"/>
        <w:rPr>
          <w:rFonts w:ascii="宋体" w:hAnsi="宋体"/>
          <w:highlight w:val="none"/>
        </w:rPr>
      </w:pPr>
      <w:r>
        <w:rPr>
          <w:rFonts w:hint="eastAsia" w:ascii="宋体" w:hAnsi="宋体"/>
          <w:highlight w:val="none"/>
        </w:rPr>
        <w:t>1.获取/发售时间：2024年12月18日09:00至2024年12月20日17:00；</w:t>
      </w:r>
    </w:p>
    <w:p w14:paraId="65D8CC9E">
      <w:pPr>
        <w:spacing w:line="360" w:lineRule="auto"/>
        <w:ind w:firstLine="585"/>
        <w:rPr>
          <w:rFonts w:ascii="宋体" w:hAnsi="宋体"/>
          <w:highlight w:val="none"/>
        </w:rPr>
      </w:pPr>
      <w:r>
        <w:rPr>
          <w:rFonts w:hint="eastAsia" w:ascii="宋体" w:hAnsi="宋体"/>
          <w:highlight w:val="none"/>
        </w:rPr>
        <w:t>2.获取方式：线上获取取；获取询价文件联系人：韩先生，联系方式：13958002909；</w:t>
      </w:r>
    </w:p>
    <w:p w14:paraId="0820D51D">
      <w:pPr>
        <w:spacing w:line="360" w:lineRule="auto"/>
        <w:ind w:firstLine="585"/>
        <w:rPr>
          <w:rFonts w:ascii="宋体" w:hAnsi="宋体"/>
          <w:highlight w:val="none"/>
        </w:rPr>
      </w:pPr>
      <w:r>
        <w:rPr>
          <w:rFonts w:hint="eastAsia" w:ascii="宋体" w:hAnsi="宋体"/>
        </w:rPr>
        <w:t>获取询价文件时应提交以下资料至邮</w:t>
      </w:r>
      <w:r>
        <w:rPr>
          <w:rFonts w:hint="eastAsia" w:ascii="宋体" w:hAnsi="宋体"/>
          <w:highlight w:val="none"/>
        </w:rPr>
        <w:t>箱</w:t>
      </w:r>
      <w:r>
        <w:rPr>
          <w:rFonts w:hint="eastAsia" w:ascii="宋体" w:hAnsi="宋体"/>
          <w:b/>
          <w:bCs/>
          <w:highlight w:val="none"/>
        </w:rPr>
        <w:t>（hanbo@yeah.com）</w:t>
      </w:r>
      <w:r>
        <w:rPr>
          <w:rFonts w:hint="eastAsia" w:ascii="宋体" w:hAnsi="宋体"/>
          <w:highlight w:val="none"/>
        </w:rPr>
        <w:t>：</w:t>
      </w:r>
    </w:p>
    <w:p w14:paraId="4F2BDFA3">
      <w:pPr>
        <w:spacing w:line="360" w:lineRule="auto"/>
        <w:ind w:firstLine="585"/>
        <w:rPr>
          <w:rFonts w:ascii="宋体" w:hAnsi="宋体"/>
        </w:rPr>
      </w:pPr>
      <w:r>
        <w:rPr>
          <w:rFonts w:hint="eastAsia" w:ascii="宋体" w:hAnsi="宋体"/>
        </w:rPr>
        <w:t>（1）法定代表人授权书（附身份证复印件）或介绍信（复印件加盖单位公章）；</w:t>
      </w:r>
    </w:p>
    <w:p w14:paraId="032C4A6E">
      <w:pPr>
        <w:spacing w:line="360" w:lineRule="auto"/>
        <w:ind w:firstLine="585"/>
        <w:rPr>
          <w:rFonts w:ascii="宋体" w:hAnsi="宋体"/>
        </w:rPr>
      </w:pPr>
      <w:r>
        <w:rPr>
          <w:rFonts w:hint="eastAsia" w:ascii="宋体" w:hAnsi="宋体"/>
        </w:rPr>
        <w:t>（2）有效的营业执照副本（或法人证书）等复印件（复印件加盖单位公章）。</w:t>
      </w:r>
    </w:p>
    <w:p w14:paraId="7EA06B55">
      <w:pPr>
        <w:spacing w:line="360" w:lineRule="auto"/>
        <w:ind w:firstLine="585"/>
        <w:rPr>
          <w:rFonts w:ascii="宋体" w:hAnsi="宋体"/>
        </w:rPr>
      </w:pPr>
      <w:r>
        <w:rPr>
          <w:rFonts w:hint="eastAsia" w:ascii="宋体" w:hAnsi="宋体"/>
        </w:rPr>
        <w:t>3.售价（元）：0元；</w:t>
      </w:r>
    </w:p>
    <w:p w14:paraId="1264E696">
      <w:pPr>
        <w:spacing w:line="360" w:lineRule="auto"/>
        <w:ind w:firstLine="494" w:firstLineChars="205"/>
        <w:jc w:val="left"/>
        <w:rPr>
          <w:rFonts w:ascii="宋体" w:hAnsi="宋体"/>
          <w:b/>
          <w:bCs/>
        </w:rPr>
      </w:pPr>
      <w:r>
        <w:rPr>
          <w:rFonts w:hint="eastAsia" w:ascii="宋体" w:hAnsi="宋体"/>
          <w:b/>
          <w:bCs/>
        </w:rPr>
        <w:t>六、报价时间及地点</w:t>
      </w:r>
    </w:p>
    <w:p w14:paraId="3246AB40">
      <w:pPr>
        <w:spacing w:line="360" w:lineRule="auto"/>
        <w:ind w:firstLine="491" w:firstLineChars="205"/>
        <w:jc w:val="left"/>
        <w:rPr>
          <w:rFonts w:ascii="宋体" w:hAnsi="宋体"/>
          <w:highlight w:val="none"/>
        </w:rPr>
      </w:pPr>
      <w:r>
        <w:rPr>
          <w:rFonts w:hint="eastAsia" w:ascii="宋体" w:hAnsi="宋体"/>
          <w:highlight w:val="none"/>
        </w:rPr>
        <w:t>1.报价时间：2024年12月23日10时00分00秒前。</w:t>
      </w:r>
    </w:p>
    <w:p w14:paraId="56C657C9">
      <w:pPr>
        <w:spacing w:line="360" w:lineRule="auto"/>
        <w:ind w:firstLine="491" w:firstLineChars="205"/>
        <w:jc w:val="left"/>
        <w:rPr>
          <w:rFonts w:ascii="宋体" w:hAnsi="宋体"/>
        </w:rPr>
      </w:pPr>
      <w:r>
        <w:rPr>
          <w:rFonts w:hint="eastAsia" w:ascii="宋体" w:hAnsi="宋体"/>
        </w:rPr>
        <w:t>2.报价地点：杭州市拱墅区湖墅南路16号杭州公交旅游客运有限公司；</w:t>
      </w:r>
    </w:p>
    <w:p w14:paraId="7C773C43">
      <w:pPr>
        <w:spacing w:line="360" w:lineRule="auto"/>
        <w:ind w:firstLine="494" w:firstLineChars="205"/>
        <w:jc w:val="left"/>
        <w:rPr>
          <w:rFonts w:ascii="宋体" w:hAnsi="宋体"/>
          <w:b/>
          <w:bCs/>
          <w:sz w:val="28"/>
          <w:szCs w:val="28"/>
        </w:rPr>
      </w:pPr>
      <w:r>
        <w:rPr>
          <w:rFonts w:hint="eastAsia" w:ascii="宋体" w:hAnsi="宋体"/>
          <w:b/>
          <w:bCs/>
        </w:rPr>
        <w:t>七、报价文件递交形式</w:t>
      </w:r>
    </w:p>
    <w:p w14:paraId="0424B085">
      <w:pPr>
        <w:spacing w:line="360" w:lineRule="auto"/>
        <w:ind w:firstLine="491" w:firstLineChars="205"/>
        <w:jc w:val="left"/>
        <w:rPr>
          <w:rFonts w:ascii="宋体" w:hAnsi="宋体"/>
        </w:rPr>
      </w:pPr>
      <w:r>
        <w:rPr>
          <w:rFonts w:hint="eastAsia" w:ascii="宋体" w:hAnsi="宋体"/>
        </w:rPr>
        <w:t>1.邮寄等形式递交：将响应文件快递至杭州市拱墅区湖墅南路16号杭州公交旅游客运有限公司，联系人：韩先生，联系电话：13958002909。寄出后请及时将快单号发送至邮箱：hanbo@yeah.com，请预留好投递时间，避免因快递错过投递时间。</w:t>
      </w:r>
    </w:p>
    <w:p w14:paraId="043FD9F0">
      <w:pPr>
        <w:spacing w:line="360" w:lineRule="auto"/>
        <w:ind w:firstLine="491" w:firstLineChars="205"/>
        <w:jc w:val="left"/>
        <w:rPr>
          <w:rFonts w:ascii="宋体" w:hAnsi="宋体"/>
        </w:rPr>
      </w:pPr>
      <w:r>
        <w:rPr>
          <w:rFonts w:hint="eastAsia" w:ascii="宋体" w:hAnsi="宋体"/>
        </w:rPr>
        <w:t>2.现场递交方式：将响应文件至杭州市拱墅区湖墅南路16号杭州公交旅游客运有限公司。联系人：韩先生，联系电话：13958002909。现场递交时须提供供应商法定代表人（或其授权代表）的联系方式，并保证询价期间联系方式畅通。</w:t>
      </w:r>
    </w:p>
    <w:p w14:paraId="6231D234">
      <w:pPr>
        <w:spacing w:line="360" w:lineRule="auto"/>
        <w:ind w:firstLine="494" w:firstLineChars="205"/>
        <w:jc w:val="left"/>
        <w:rPr>
          <w:rFonts w:ascii="宋体" w:hAnsi="宋体"/>
          <w:b/>
          <w:bCs/>
        </w:rPr>
      </w:pPr>
      <w:r>
        <w:rPr>
          <w:rFonts w:hint="eastAsia" w:ascii="宋体" w:hAnsi="宋体"/>
          <w:b/>
          <w:bCs/>
        </w:rPr>
        <w:t>八、采购文件的澄清</w:t>
      </w:r>
    </w:p>
    <w:p w14:paraId="5A269296">
      <w:pPr>
        <w:spacing w:line="360" w:lineRule="auto"/>
        <w:ind w:firstLine="480" w:firstLineChars="200"/>
        <w:jc w:val="left"/>
        <w:rPr>
          <w:rFonts w:ascii="宋体" w:hAnsi="宋体"/>
        </w:rPr>
      </w:pPr>
      <w:r>
        <w:rPr>
          <w:rFonts w:hint="eastAsia" w:ascii="宋体" w:hAnsi="宋体"/>
        </w:rPr>
        <w:t>询价过程中有关澄清、说明或者补正，将通过更正公告的形式在询价公告发布媒介发布。</w:t>
      </w:r>
    </w:p>
    <w:p w14:paraId="28B6BADD">
      <w:pPr>
        <w:spacing w:line="360" w:lineRule="auto"/>
        <w:ind w:firstLine="482" w:firstLineChars="200"/>
        <w:jc w:val="left"/>
        <w:rPr>
          <w:rFonts w:ascii="宋体" w:hAnsi="宋体"/>
          <w:b/>
          <w:bCs/>
        </w:rPr>
      </w:pPr>
      <w:r>
        <w:rPr>
          <w:rFonts w:hint="eastAsia" w:ascii="宋体" w:hAnsi="宋体"/>
          <w:b/>
          <w:bCs/>
        </w:rPr>
        <w:t>九、发布公告的媒介</w:t>
      </w:r>
    </w:p>
    <w:p w14:paraId="658F2623">
      <w:pPr>
        <w:spacing w:line="360" w:lineRule="auto"/>
        <w:ind w:firstLine="480" w:firstLineChars="200"/>
        <w:rPr>
          <w:rFonts w:ascii="宋体" w:hAnsi="宋体"/>
        </w:rPr>
      </w:pPr>
      <w:r>
        <w:rPr>
          <w:rFonts w:hint="eastAsia" w:ascii="宋体" w:hAnsi="宋体"/>
        </w:rPr>
        <w:t>本项目询价公告在杭州出租集团官网（http</w:t>
      </w:r>
      <w:r>
        <w:rPr>
          <w:rFonts w:hint="eastAsia" w:ascii="宋体" w:hAnsi="宋体"/>
          <w:lang w:val="en-US" w:eastAsia="zh-CN"/>
        </w:rPr>
        <w:t>s</w:t>
      </w:r>
      <w:r>
        <w:rPr>
          <w:rFonts w:hint="eastAsia" w:ascii="宋体" w:hAnsi="宋体"/>
        </w:rPr>
        <w:t>://www.hzczjt.com/）发布。</w:t>
      </w:r>
    </w:p>
    <w:p w14:paraId="0970FA82">
      <w:pPr>
        <w:spacing w:line="360" w:lineRule="auto"/>
        <w:ind w:firstLine="482" w:firstLineChars="200"/>
        <w:jc w:val="left"/>
        <w:rPr>
          <w:rFonts w:ascii="宋体" w:hAnsi="宋体"/>
          <w:b/>
          <w:bCs/>
        </w:rPr>
      </w:pPr>
      <w:r>
        <w:rPr>
          <w:rFonts w:hint="eastAsia" w:ascii="宋体" w:hAnsi="宋体"/>
          <w:b/>
          <w:bCs/>
        </w:rPr>
        <w:t>十、联系方式</w:t>
      </w:r>
    </w:p>
    <w:p w14:paraId="2326BBA9">
      <w:pPr>
        <w:spacing w:line="360" w:lineRule="auto"/>
        <w:ind w:firstLine="480" w:firstLineChars="200"/>
        <w:jc w:val="left"/>
        <w:rPr>
          <w:rFonts w:ascii="宋体" w:hAnsi="宋体"/>
        </w:rPr>
      </w:pPr>
      <w:r>
        <w:rPr>
          <w:rFonts w:hint="eastAsia" w:ascii="宋体" w:hAnsi="宋体"/>
        </w:rPr>
        <w:t>采 购 人：杭州公交旅游客运有限公司</w:t>
      </w:r>
    </w:p>
    <w:p w14:paraId="6F5300FD">
      <w:pPr>
        <w:spacing w:line="360" w:lineRule="auto"/>
        <w:ind w:firstLine="480" w:firstLineChars="200"/>
        <w:jc w:val="left"/>
        <w:rPr>
          <w:rFonts w:ascii="宋体" w:hAnsi="宋体"/>
        </w:rPr>
      </w:pPr>
      <w:r>
        <w:rPr>
          <w:rFonts w:hint="eastAsia" w:ascii="宋体" w:hAnsi="宋体"/>
        </w:rPr>
        <w:t>地    址：杭州市拱墅区湖墅南路16号</w:t>
      </w:r>
    </w:p>
    <w:p w14:paraId="3C09CD93">
      <w:pPr>
        <w:spacing w:line="360" w:lineRule="auto"/>
        <w:ind w:firstLine="480" w:firstLineChars="200"/>
        <w:jc w:val="left"/>
        <w:rPr>
          <w:rFonts w:ascii="宋体" w:hAnsi="宋体"/>
        </w:rPr>
      </w:pPr>
      <w:r>
        <w:rPr>
          <w:rFonts w:hint="eastAsia" w:ascii="宋体" w:hAnsi="宋体"/>
        </w:rPr>
        <w:t>联 系 人：韩先生</w:t>
      </w:r>
    </w:p>
    <w:p w14:paraId="2E8FF8F1">
      <w:pPr>
        <w:spacing w:line="360" w:lineRule="auto"/>
        <w:ind w:firstLine="480" w:firstLineChars="200"/>
        <w:jc w:val="left"/>
        <w:rPr>
          <w:rFonts w:ascii="宋体" w:hAnsi="宋体"/>
        </w:rPr>
      </w:pPr>
      <w:r>
        <w:rPr>
          <w:rFonts w:hint="eastAsia" w:ascii="宋体" w:hAnsi="宋体"/>
        </w:rPr>
        <w:t>联系电话：13958002909</w:t>
      </w:r>
    </w:p>
    <w:p w14:paraId="396E84ED">
      <w:pPr>
        <w:spacing w:line="360" w:lineRule="auto"/>
        <w:ind w:firstLine="480" w:firstLineChars="200"/>
        <w:jc w:val="left"/>
        <w:rPr>
          <w:rFonts w:ascii="宋体" w:hAnsi="宋体"/>
        </w:rPr>
      </w:pPr>
    </w:p>
    <w:p w14:paraId="356D6A91">
      <w:pPr>
        <w:spacing w:line="360" w:lineRule="auto"/>
        <w:ind w:firstLine="480" w:firstLineChars="200"/>
        <w:jc w:val="left"/>
        <w:rPr>
          <w:rFonts w:ascii="宋体" w:hAnsi="宋体"/>
        </w:rPr>
      </w:pPr>
      <w:r>
        <w:rPr>
          <w:rFonts w:hint="eastAsia" w:ascii="宋体" w:hAnsi="宋体"/>
        </w:rPr>
        <w:t>监管部门：杭州出租汽车集团有限公司纪检监察室</w:t>
      </w:r>
    </w:p>
    <w:p w14:paraId="6DC4C606">
      <w:pPr>
        <w:spacing w:line="360" w:lineRule="auto"/>
        <w:ind w:firstLine="480" w:firstLineChars="200"/>
        <w:jc w:val="left"/>
        <w:rPr>
          <w:rFonts w:ascii="宋体" w:hAnsi="宋体"/>
        </w:rPr>
      </w:pPr>
      <w:r>
        <w:rPr>
          <w:rFonts w:hint="eastAsia" w:ascii="宋体" w:hAnsi="宋体"/>
        </w:rPr>
        <w:t>地    址：杭州市祥园路69-1号</w:t>
      </w:r>
    </w:p>
    <w:p w14:paraId="47426505">
      <w:pPr>
        <w:spacing w:line="360" w:lineRule="auto"/>
        <w:ind w:firstLine="480" w:firstLineChars="200"/>
        <w:jc w:val="left"/>
        <w:rPr>
          <w:rFonts w:ascii="宋体" w:hAnsi="宋体"/>
        </w:rPr>
      </w:pPr>
      <w:r>
        <w:rPr>
          <w:rFonts w:hint="eastAsia" w:ascii="宋体" w:hAnsi="宋体"/>
        </w:rPr>
        <w:t>联 系 人：吴女士</w:t>
      </w:r>
    </w:p>
    <w:p w14:paraId="7EE88120">
      <w:pPr>
        <w:spacing w:line="360" w:lineRule="auto"/>
        <w:ind w:firstLine="480" w:firstLineChars="200"/>
        <w:jc w:val="left"/>
        <w:rPr>
          <w:rFonts w:ascii="宋体" w:hAnsi="宋体"/>
        </w:rPr>
      </w:pPr>
      <w:r>
        <w:rPr>
          <w:rFonts w:hint="eastAsia" w:ascii="宋体" w:hAnsi="宋体"/>
        </w:rPr>
        <w:t>电    话：13666626385</w:t>
      </w:r>
    </w:p>
    <w:p w14:paraId="1D078950">
      <w:pPr>
        <w:spacing w:line="360" w:lineRule="auto"/>
        <w:ind w:firstLine="585"/>
        <w:jc w:val="right"/>
        <w:rPr>
          <w:rFonts w:ascii="宋体" w:hAnsi="宋体"/>
        </w:rPr>
      </w:pPr>
    </w:p>
    <w:p w14:paraId="4B39A214">
      <w:pPr>
        <w:spacing w:line="360" w:lineRule="auto"/>
        <w:ind w:firstLine="585"/>
        <w:jc w:val="right"/>
        <w:rPr>
          <w:rFonts w:ascii="宋体" w:hAnsi="宋体"/>
        </w:rPr>
      </w:pPr>
    </w:p>
    <w:p w14:paraId="7D55E382">
      <w:pPr>
        <w:spacing w:line="360" w:lineRule="auto"/>
        <w:ind w:firstLine="585"/>
        <w:jc w:val="right"/>
        <w:rPr>
          <w:rFonts w:ascii="宋体" w:hAnsi="宋体"/>
        </w:rPr>
      </w:pPr>
      <w:r>
        <w:rPr>
          <w:rFonts w:hint="eastAsia" w:ascii="宋体" w:hAnsi="宋体"/>
        </w:rPr>
        <w:t>杭州公交旅游客运有限公司</w:t>
      </w:r>
    </w:p>
    <w:p w14:paraId="63F8CDA4">
      <w:pPr>
        <w:spacing w:line="360" w:lineRule="auto"/>
        <w:ind w:firstLine="585"/>
        <w:jc w:val="right"/>
        <w:rPr>
          <w:rFonts w:ascii="宋体" w:hAnsi="宋体"/>
        </w:rPr>
      </w:pPr>
      <w:r>
        <w:rPr>
          <w:rFonts w:hint="eastAsia" w:ascii="宋体" w:hAnsi="宋体"/>
        </w:rPr>
        <w:t>2024年12月</w:t>
      </w:r>
      <w:r>
        <w:rPr>
          <w:rFonts w:hint="eastAsia" w:ascii="宋体" w:hAnsi="宋体"/>
          <w:lang w:val="en-US" w:eastAsia="zh-CN"/>
        </w:rPr>
        <w:t>16</w:t>
      </w:r>
      <w:r>
        <w:rPr>
          <w:rFonts w:hint="eastAsia" w:ascii="宋体" w:hAnsi="宋体"/>
        </w:rPr>
        <w:t>日</w:t>
      </w:r>
    </w:p>
    <w:p w14:paraId="376973E0">
      <w:pPr>
        <w:pStyle w:val="2"/>
        <w:spacing w:before="0" w:after="0" w:line="240" w:lineRule="auto"/>
        <w:jc w:val="center"/>
        <w:rPr>
          <w:rFonts w:ascii="宋体" w:hAnsi="宋体"/>
          <w:snapToGrid w:val="0"/>
          <w:szCs w:val="44"/>
        </w:rPr>
      </w:pPr>
      <w:bookmarkStart w:id="9" w:name="_Toc4129"/>
      <w:bookmarkStart w:id="10" w:name="_Toc80084991"/>
      <w:bookmarkStart w:id="11" w:name="_Toc80084967"/>
      <w:bookmarkStart w:id="12" w:name="_Toc530583922"/>
      <w:bookmarkStart w:id="13" w:name="_Toc530583879"/>
      <w:r>
        <w:rPr>
          <w:rFonts w:hint="eastAsia" w:ascii="宋体" w:hAnsi="宋体"/>
          <w:snapToGrid w:val="0"/>
          <w:szCs w:val="44"/>
        </w:rPr>
        <w:t>第二部分  采购须知</w:t>
      </w:r>
      <w:bookmarkEnd w:id="9"/>
      <w:bookmarkEnd w:id="10"/>
      <w:bookmarkEnd w:id="11"/>
      <w:bookmarkEnd w:id="12"/>
      <w:bookmarkEnd w:id="13"/>
    </w:p>
    <w:p w14:paraId="76EBEAD8">
      <w:pPr>
        <w:ind w:firstLine="482" w:firstLineChars="200"/>
        <w:rPr>
          <w:rFonts w:ascii="宋体" w:hAnsi="宋体"/>
          <w:b/>
          <w:bCs/>
        </w:rPr>
      </w:pPr>
      <w:r>
        <w:rPr>
          <w:rFonts w:hint="eastAsia" w:ascii="宋体" w:hAnsi="宋体"/>
          <w:b/>
          <w:bCs/>
        </w:rPr>
        <w:t>一、适用范围</w:t>
      </w:r>
    </w:p>
    <w:p w14:paraId="422DC976">
      <w:pPr>
        <w:ind w:firstLine="480" w:firstLineChars="200"/>
        <w:rPr>
          <w:rFonts w:ascii="宋体" w:hAnsi="宋体"/>
        </w:rPr>
      </w:pPr>
      <w:r>
        <w:rPr>
          <w:rFonts w:hint="eastAsia" w:ascii="宋体" w:hAnsi="宋体"/>
        </w:rPr>
        <w:t>仅适用于本次询价采购所叙述的货物和服务。无论询价采购过程和结果如何，供应商自行承担全部费用。</w:t>
      </w:r>
    </w:p>
    <w:p w14:paraId="5A43FE03">
      <w:pPr>
        <w:ind w:firstLine="482" w:firstLineChars="200"/>
        <w:rPr>
          <w:rFonts w:ascii="宋体" w:hAnsi="宋体"/>
          <w:b/>
          <w:bCs/>
        </w:rPr>
      </w:pPr>
      <w:r>
        <w:rPr>
          <w:rFonts w:hint="eastAsia" w:ascii="宋体" w:hAnsi="宋体"/>
          <w:b/>
          <w:bCs/>
        </w:rPr>
        <w:t>二、定义</w:t>
      </w:r>
    </w:p>
    <w:p w14:paraId="599C7662">
      <w:pPr>
        <w:ind w:firstLine="480" w:firstLineChars="200"/>
        <w:jc w:val="left"/>
        <w:rPr>
          <w:rFonts w:ascii="宋体" w:hAnsi="宋体"/>
        </w:rPr>
      </w:pPr>
      <w:r>
        <w:rPr>
          <w:rFonts w:hint="eastAsia" w:ascii="宋体" w:hAnsi="宋体"/>
        </w:rPr>
        <w:t>1.“采购人”系指杭州公交旅游客运有限公司。</w:t>
      </w:r>
    </w:p>
    <w:p w14:paraId="49F0A0B5">
      <w:pPr>
        <w:ind w:firstLine="480" w:firstLineChars="200"/>
        <w:jc w:val="left"/>
        <w:rPr>
          <w:rFonts w:ascii="宋体" w:hAnsi="宋体"/>
        </w:rPr>
      </w:pPr>
      <w:r>
        <w:rPr>
          <w:rFonts w:hint="eastAsia" w:ascii="宋体" w:hAnsi="宋体"/>
        </w:rPr>
        <w:t>2.“供应商”系指向采购人提交报价文件的商家（即“报价单位”）。</w:t>
      </w:r>
    </w:p>
    <w:p w14:paraId="70E97172">
      <w:pPr>
        <w:ind w:firstLine="480" w:firstLineChars="200"/>
        <w:jc w:val="left"/>
        <w:rPr>
          <w:rFonts w:ascii="宋体" w:hAnsi="宋体"/>
        </w:rPr>
      </w:pPr>
      <w:r>
        <w:rPr>
          <w:rFonts w:hint="eastAsia" w:ascii="宋体" w:hAnsi="宋体"/>
        </w:rPr>
        <w:t>3.“货物和服务”系指按采购文件要求的货物和服务。</w:t>
      </w:r>
    </w:p>
    <w:p w14:paraId="11C33C52">
      <w:pPr>
        <w:adjustRightInd w:val="0"/>
        <w:ind w:firstLine="482" w:firstLineChars="200"/>
        <w:jc w:val="left"/>
        <w:textAlignment w:val="baseline"/>
        <w:rPr>
          <w:rFonts w:ascii="宋体" w:hAnsi="宋体"/>
          <w:b/>
          <w:bCs/>
        </w:rPr>
      </w:pPr>
      <w:r>
        <w:rPr>
          <w:rFonts w:hint="eastAsia" w:ascii="宋体" w:hAnsi="宋体"/>
          <w:b/>
          <w:bCs/>
        </w:rPr>
        <w:t>三、报价有效期</w:t>
      </w:r>
    </w:p>
    <w:p w14:paraId="49B0AF04">
      <w:pPr>
        <w:ind w:firstLine="480" w:firstLineChars="200"/>
        <w:jc w:val="left"/>
        <w:rPr>
          <w:rFonts w:ascii="宋体" w:hAnsi="宋体"/>
          <w:b/>
        </w:rPr>
      </w:pPr>
      <w:r>
        <w:rPr>
          <w:rFonts w:hint="eastAsia" w:ascii="宋体" w:hAnsi="宋体"/>
        </w:rPr>
        <w:t>1.从报价截止之日起，报价文件有效期为90天。</w:t>
      </w:r>
    </w:p>
    <w:p w14:paraId="23AA752B">
      <w:pPr>
        <w:ind w:firstLine="480" w:firstLineChars="200"/>
        <w:jc w:val="left"/>
        <w:rPr>
          <w:rFonts w:ascii="宋体" w:hAnsi="宋体"/>
          <w:b/>
        </w:rPr>
      </w:pPr>
      <w:r>
        <w:rPr>
          <w:rFonts w:hint="eastAsia" w:ascii="宋体" w:hAnsi="宋体"/>
        </w:rPr>
        <w:t>2.特殊情况下，采购人可与供应商协商延缓报价有效期，这种要求和答复均以书面形式进行。在这种情况下，保证金的有效期也相应延长。</w:t>
      </w:r>
    </w:p>
    <w:p w14:paraId="78BC47A3">
      <w:pPr>
        <w:ind w:firstLine="480" w:firstLineChars="200"/>
        <w:jc w:val="left"/>
        <w:rPr>
          <w:rFonts w:ascii="宋体" w:hAnsi="宋体"/>
        </w:rPr>
      </w:pPr>
      <w:r>
        <w:rPr>
          <w:rFonts w:hint="eastAsia" w:ascii="宋体" w:hAnsi="宋体"/>
        </w:rPr>
        <w:t xml:space="preserve">3.供应商可拒绝接受延期要求而不会导致保证金被没收，同意延长有效期的供应商不能修改报价文件。 </w:t>
      </w:r>
    </w:p>
    <w:p w14:paraId="3AD4BFBC">
      <w:pPr>
        <w:ind w:firstLine="482" w:firstLineChars="200"/>
        <w:rPr>
          <w:rFonts w:ascii="宋体" w:hAnsi="宋体"/>
          <w:b/>
        </w:rPr>
      </w:pPr>
      <w:r>
        <w:rPr>
          <w:rFonts w:hint="eastAsia" w:ascii="宋体" w:hAnsi="宋体"/>
          <w:b/>
        </w:rPr>
        <w:t>四、报价文件的组成</w:t>
      </w:r>
    </w:p>
    <w:p w14:paraId="7D2FFC86">
      <w:pPr>
        <w:ind w:firstLine="482" w:firstLineChars="200"/>
        <w:jc w:val="left"/>
        <w:rPr>
          <w:rFonts w:ascii="宋体" w:hAnsi="宋体"/>
          <w:b/>
        </w:rPr>
      </w:pPr>
      <w:r>
        <w:rPr>
          <w:rFonts w:hint="eastAsia" w:ascii="宋体" w:hAnsi="宋体"/>
          <w:b/>
        </w:rPr>
        <w:t>1.报价文件封面（附件一）；</w:t>
      </w:r>
    </w:p>
    <w:p w14:paraId="17E695A9">
      <w:pPr>
        <w:ind w:firstLine="482" w:firstLineChars="200"/>
        <w:jc w:val="left"/>
        <w:rPr>
          <w:rFonts w:ascii="宋体" w:hAnsi="宋体"/>
          <w:b/>
        </w:rPr>
      </w:pPr>
      <w:r>
        <w:rPr>
          <w:rFonts w:hint="eastAsia" w:ascii="宋体" w:hAnsi="宋体"/>
          <w:b/>
        </w:rPr>
        <w:t>2.法定代表人授权书（附件二）；（注：若法定代表人参加报价的，只需提供法定代表人身份证复印件，并加盖公章）</w:t>
      </w:r>
    </w:p>
    <w:p w14:paraId="4B5E20EE">
      <w:pPr>
        <w:ind w:firstLine="482" w:firstLineChars="200"/>
        <w:jc w:val="left"/>
        <w:rPr>
          <w:rFonts w:ascii="宋体" w:hAnsi="宋体"/>
          <w:b/>
        </w:rPr>
      </w:pPr>
      <w:r>
        <w:rPr>
          <w:rFonts w:hint="eastAsia" w:ascii="宋体" w:hAnsi="宋体"/>
          <w:b/>
        </w:rPr>
        <w:t>3.报价</w:t>
      </w:r>
      <w:r>
        <w:rPr>
          <w:rFonts w:hint="eastAsia" w:ascii="宋体" w:hAnsi="宋体"/>
          <w:b/>
          <w:lang w:eastAsia="zh-CN"/>
        </w:rPr>
        <w:t>函</w:t>
      </w:r>
      <w:r>
        <w:rPr>
          <w:rFonts w:hint="eastAsia" w:ascii="宋体" w:hAnsi="宋体"/>
          <w:b/>
        </w:rPr>
        <w:t>（附件三）；</w:t>
      </w:r>
    </w:p>
    <w:p w14:paraId="3B0861DC">
      <w:pPr>
        <w:ind w:firstLine="482" w:firstLineChars="200"/>
        <w:jc w:val="left"/>
        <w:rPr>
          <w:rFonts w:ascii="宋体" w:hAnsi="宋体"/>
          <w:b/>
        </w:rPr>
      </w:pPr>
      <w:r>
        <w:rPr>
          <w:rFonts w:hint="eastAsia" w:ascii="宋体" w:hAnsi="宋体"/>
          <w:b/>
        </w:rPr>
        <w:t>4.在中华人民共和国境内（不含港、澳、台地区）注册，具有独立法人资格/具有独立承担民事责任的能力（提供营业执照的副本复印件加盖公章）（附件四）；</w:t>
      </w:r>
    </w:p>
    <w:p w14:paraId="225A7835">
      <w:pPr>
        <w:ind w:firstLine="482" w:firstLineChars="200"/>
        <w:jc w:val="left"/>
        <w:rPr>
          <w:rFonts w:ascii="宋体" w:hAnsi="宋体"/>
          <w:b/>
        </w:rPr>
      </w:pPr>
      <w:r>
        <w:rPr>
          <w:rFonts w:hint="eastAsia" w:ascii="宋体" w:hAnsi="宋体"/>
          <w:b/>
        </w:rPr>
        <w:t>5. 已经浙江省道路运输管理局批准完成浙江省道路运输车辆卫星定位系统平台服务商备案（提供准予备案通知书复印件加盖公章）（附件五）；</w:t>
      </w:r>
    </w:p>
    <w:p w14:paraId="1F623122">
      <w:pPr>
        <w:ind w:firstLine="482" w:firstLineChars="200"/>
        <w:jc w:val="left"/>
        <w:rPr>
          <w:rFonts w:ascii="宋体" w:hAnsi="宋体"/>
          <w:b/>
        </w:rPr>
      </w:pPr>
      <w:r>
        <w:rPr>
          <w:rFonts w:hint="eastAsia" w:ascii="宋体" w:hAnsi="宋体"/>
          <w:b/>
        </w:rPr>
        <w:t>6.诚信承诺函（附件六）；</w:t>
      </w:r>
    </w:p>
    <w:p w14:paraId="56EDF5FD">
      <w:pPr>
        <w:ind w:firstLine="482" w:firstLineChars="200"/>
        <w:rPr>
          <w:rFonts w:ascii="宋体" w:hAnsi="宋体"/>
          <w:b/>
        </w:rPr>
      </w:pPr>
      <w:r>
        <w:rPr>
          <w:rFonts w:hint="eastAsia" w:ascii="宋体" w:hAnsi="宋体"/>
          <w:b/>
        </w:rPr>
        <w:t>7.报价单位认为需要的其他文件资料（附件七）；</w:t>
      </w:r>
    </w:p>
    <w:p w14:paraId="48F79138">
      <w:pPr>
        <w:ind w:firstLine="482" w:firstLineChars="200"/>
        <w:jc w:val="left"/>
        <w:rPr>
          <w:rFonts w:ascii="宋体" w:hAnsi="宋体"/>
          <w:b/>
        </w:rPr>
      </w:pPr>
      <w:r>
        <w:rPr>
          <w:rFonts w:hint="eastAsia" w:ascii="宋体" w:hAnsi="宋体"/>
          <w:b/>
        </w:rPr>
        <w:t>报价文件装订密封，且在封皮上注明：采购项目名称、采购项目编号、报价单位名称、受委托人姓名。</w:t>
      </w:r>
    </w:p>
    <w:p w14:paraId="73FC0BE0">
      <w:pPr>
        <w:ind w:firstLine="482" w:firstLineChars="200"/>
        <w:rPr>
          <w:rFonts w:ascii="宋体" w:hAnsi="宋体"/>
          <w:b/>
          <w:bCs/>
        </w:rPr>
      </w:pPr>
      <w:r>
        <w:rPr>
          <w:rFonts w:hint="eastAsia" w:ascii="宋体" w:hAnsi="宋体"/>
          <w:b/>
          <w:bCs/>
        </w:rPr>
        <w:t>五、报价文件的签署和份数</w:t>
      </w:r>
    </w:p>
    <w:p w14:paraId="24AAD017">
      <w:pPr>
        <w:tabs>
          <w:tab w:val="left" w:pos="900"/>
        </w:tabs>
        <w:ind w:firstLine="480" w:firstLineChars="200"/>
        <w:rPr>
          <w:rFonts w:ascii="宋体" w:hAnsi="宋体"/>
          <w:highlight w:val="none"/>
        </w:rPr>
      </w:pPr>
      <w:r>
        <w:rPr>
          <w:rFonts w:hint="eastAsia" w:ascii="宋体" w:hAnsi="宋体"/>
        </w:rPr>
        <w:t>1.报价文件需打印或用不褪色的墨水填写。报价文件的装订顺</w:t>
      </w:r>
      <w:r>
        <w:rPr>
          <w:rFonts w:hint="eastAsia" w:ascii="宋体" w:hAnsi="宋体"/>
          <w:highlight w:val="none"/>
        </w:rPr>
        <w:t>序应按</w:t>
      </w:r>
      <w:r>
        <w:rPr>
          <w:rFonts w:hint="eastAsia" w:ascii="宋体" w:hAnsi="宋体"/>
          <w:b/>
          <w:bCs/>
          <w:highlight w:val="none"/>
        </w:rPr>
        <w:t>本章第四条所</w:t>
      </w:r>
      <w:r>
        <w:rPr>
          <w:rFonts w:hint="eastAsia" w:ascii="宋体" w:hAnsi="宋体"/>
          <w:highlight w:val="none"/>
        </w:rPr>
        <w:t>叙顺序装订。</w:t>
      </w:r>
    </w:p>
    <w:p w14:paraId="6A3F335F">
      <w:pPr>
        <w:ind w:firstLine="480" w:firstLineChars="200"/>
        <w:rPr>
          <w:rFonts w:ascii="宋体" w:hAnsi="宋体"/>
        </w:rPr>
      </w:pPr>
      <w:r>
        <w:rPr>
          <w:rFonts w:hint="eastAsia" w:ascii="宋体" w:hAnsi="宋体"/>
        </w:rPr>
        <w:t>2.报价文件凡需要盖章处均须由报价单位盖公章，并由法定代表人或受委托人签署，供应商单位应写全称。</w:t>
      </w:r>
    </w:p>
    <w:p w14:paraId="43736C4A">
      <w:pPr>
        <w:ind w:firstLine="480" w:firstLineChars="200"/>
        <w:jc w:val="left"/>
        <w:rPr>
          <w:rFonts w:ascii="宋体" w:hAnsi="宋体"/>
        </w:rPr>
      </w:pPr>
      <w:r>
        <w:rPr>
          <w:rFonts w:hint="eastAsia" w:ascii="宋体" w:hAnsi="宋体"/>
        </w:rPr>
        <w:t>3.供应商应按照采购文件的格式要求制作报价文件，报价文件</w:t>
      </w:r>
      <w:r>
        <w:rPr>
          <w:rFonts w:hint="eastAsia" w:ascii="宋体" w:hAnsi="宋体"/>
          <w:b/>
          <w:bCs/>
        </w:rPr>
        <w:t>正本1份，副本2份</w:t>
      </w:r>
      <w:r>
        <w:rPr>
          <w:rFonts w:hint="eastAsia" w:ascii="宋体" w:hAnsi="宋体"/>
        </w:rPr>
        <w:t>。</w:t>
      </w:r>
    </w:p>
    <w:p w14:paraId="1CBDB17A">
      <w:pPr>
        <w:ind w:firstLine="482" w:firstLineChars="200"/>
        <w:rPr>
          <w:rFonts w:ascii="宋体" w:hAnsi="宋体"/>
          <w:b/>
          <w:bCs/>
        </w:rPr>
      </w:pPr>
      <w:r>
        <w:rPr>
          <w:rFonts w:hint="eastAsia" w:ascii="宋体" w:hAnsi="宋体"/>
          <w:b/>
          <w:bCs/>
        </w:rPr>
        <w:t>六、报价文件的递交</w:t>
      </w:r>
    </w:p>
    <w:p w14:paraId="2D48D459">
      <w:pPr>
        <w:ind w:firstLine="480" w:firstLineChars="200"/>
        <w:rPr>
          <w:rFonts w:ascii="宋体" w:hAnsi="宋体"/>
        </w:rPr>
      </w:pPr>
      <w:r>
        <w:rPr>
          <w:rFonts w:hint="eastAsia" w:ascii="宋体" w:hAnsi="宋体"/>
        </w:rPr>
        <w:t>1.如果供应商未加写标记，采购人对报价文件的误投和提前启封不负责任。</w:t>
      </w:r>
    </w:p>
    <w:p w14:paraId="2E425DB3">
      <w:pPr>
        <w:ind w:firstLine="480" w:firstLineChars="200"/>
        <w:rPr>
          <w:rFonts w:ascii="宋体" w:hAnsi="宋体"/>
        </w:rPr>
      </w:pPr>
      <w:r>
        <w:rPr>
          <w:rFonts w:hint="eastAsia" w:ascii="宋体" w:hAnsi="宋体"/>
        </w:rPr>
        <w:t>2.采购人接受供应商报价文件时间：在报价截止时间前接受报价文件。</w:t>
      </w:r>
    </w:p>
    <w:p w14:paraId="10DA6185">
      <w:pPr>
        <w:ind w:firstLine="480" w:firstLineChars="200"/>
        <w:rPr>
          <w:rFonts w:ascii="宋体" w:hAnsi="宋体"/>
        </w:rPr>
      </w:pPr>
      <w:r>
        <w:rPr>
          <w:rFonts w:hint="eastAsia" w:ascii="宋体" w:hAnsi="宋体"/>
        </w:rPr>
        <w:t>3.报价截止时间前，供应商可以书面形式向采购人已递交的报价文件提出补充和修改，采购人以最后的补充和修改为准。该书面材料应密封，由法定代表人或授权委托人签字并加盖公章。</w:t>
      </w:r>
    </w:p>
    <w:p w14:paraId="3350CFCD">
      <w:pPr>
        <w:ind w:firstLine="480" w:firstLineChars="200"/>
        <w:rPr>
          <w:rFonts w:ascii="宋体" w:hAnsi="宋体"/>
        </w:rPr>
      </w:pPr>
      <w:r>
        <w:rPr>
          <w:rFonts w:hint="eastAsia" w:ascii="宋体" w:hAnsi="宋体"/>
        </w:rPr>
        <w:t>4.报价文件填写字迹必须清楚、工整，对不同文字文本报价文件的解释发生异议的，以中文文本为准。</w:t>
      </w:r>
    </w:p>
    <w:p w14:paraId="1F75F08E">
      <w:pPr>
        <w:ind w:firstLine="482" w:firstLineChars="200"/>
        <w:rPr>
          <w:rFonts w:ascii="宋体" w:hAnsi="宋体"/>
          <w:b/>
          <w:bCs/>
        </w:rPr>
      </w:pPr>
      <w:r>
        <w:rPr>
          <w:rFonts w:hint="eastAsia" w:ascii="宋体" w:hAnsi="宋体"/>
          <w:b/>
          <w:bCs/>
        </w:rPr>
        <w:t>七、无效报价</w:t>
      </w:r>
    </w:p>
    <w:p w14:paraId="6C8CF045">
      <w:pPr>
        <w:ind w:firstLine="480" w:firstLineChars="200"/>
        <w:rPr>
          <w:rFonts w:ascii="宋体" w:hAnsi="宋体"/>
        </w:rPr>
      </w:pPr>
      <w:r>
        <w:rPr>
          <w:rFonts w:hint="eastAsia" w:ascii="宋体" w:hAnsi="宋体"/>
        </w:rPr>
        <w:t>发生下列情况之一的，采购人可视情况作无效报价处理：</w:t>
      </w:r>
    </w:p>
    <w:p w14:paraId="7A2D6C58">
      <w:pPr>
        <w:ind w:firstLine="480" w:firstLineChars="200"/>
        <w:rPr>
          <w:rFonts w:ascii="宋体" w:hAnsi="宋体"/>
        </w:rPr>
      </w:pPr>
      <w:r>
        <w:rPr>
          <w:rFonts w:hint="eastAsia" w:ascii="宋体" w:hAnsi="宋体"/>
        </w:rPr>
        <w:t>1.在采购人规定的截止时间以后送达的报价文件。</w:t>
      </w:r>
    </w:p>
    <w:p w14:paraId="4A554953">
      <w:pPr>
        <w:ind w:firstLine="480" w:firstLineChars="200"/>
        <w:rPr>
          <w:rFonts w:ascii="宋体" w:hAnsi="宋体"/>
        </w:rPr>
      </w:pPr>
      <w:r>
        <w:rPr>
          <w:rFonts w:hint="eastAsia" w:ascii="宋体" w:hAnsi="宋体"/>
        </w:rPr>
        <w:t>2.提供两个或两个以上报价方案的。</w:t>
      </w:r>
    </w:p>
    <w:p w14:paraId="164B8BD9">
      <w:pPr>
        <w:ind w:firstLine="480" w:firstLineChars="200"/>
        <w:rPr>
          <w:rFonts w:ascii="宋体" w:hAnsi="宋体"/>
          <w:b/>
          <w:bCs/>
        </w:rPr>
      </w:pPr>
      <w:r>
        <w:rPr>
          <w:rFonts w:hint="eastAsia" w:ascii="宋体" w:hAnsi="宋体"/>
        </w:rPr>
        <w:t>3.报价文件应盖公章而未盖公章或盖非公司公章、未密封、未有效授权的。</w:t>
      </w:r>
    </w:p>
    <w:p w14:paraId="686D6EEC">
      <w:pPr>
        <w:ind w:firstLine="480" w:firstLineChars="200"/>
        <w:rPr>
          <w:rFonts w:ascii="宋体" w:hAnsi="宋体"/>
        </w:rPr>
      </w:pPr>
      <w:r>
        <w:rPr>
          <w:rFonts w:hint="eastAsia" w:ascii="宋体" w:hAnsi="宋体"/>
        </w:rPr>
        <w:t>4.报价超过最高限价的。</w:t>
      </w:r>
    </w:p>
    <w:p w14:paraId="39E3630A">
      <w:pPr>
        <w:ind w:firstLine="480" w:firstLineChars="200"/>
        <w:rPr>
          <w:rFonts w:ascii="宋体" w:hAnsi="宋体"/>
        </w:rPr>
      </w:pPr>
      <w:r>
        <w:rPr>
          <w:rFonts w:hint="eastAsia" w:ascii="宋体" w:hAnsi="宋体"/>
        </w:rPr>
        <w:t>5.不符合供应商资格要求或所提供的资料存在弄虚作假的。</w:t>
      </w:r>
    </w:p>
    <w:p w14:paraId="435D4186">
      <w:pPr>
        <w:ind w:firstLine="480" w:firstLineChars="200"/>
        <w:rPr>
          <w:rFonts w:ascii="宋体" w:hAnsi="宋体"/>
        </w:rPr>
      </w:pPr>
      <w:r>
        <w:rPr>
          <w:rFonts w:hint="eastAsia" w:ascii="宋体" w:hAnsi="宋体"/>
        </w:rPr>
        <w:t>6.在近三年内的经营活动中存在和询价内容相关的重大违法、违规记录的，以政府及其相关职能部门相关网站信息为准。</w:t>
      </w:r>
    </w:p>
    <w:p w14:paraId="3589DE42">
      <w:pPr>
        <w:ind w:firstLine="480" w:firstLineChars="200"/>
        <w:rPr>
          <w:rFonts w:ascii="宋体" w:hAnsi="宋体"/>
        </w:rPr>
      </w:pPr>
      <w:r>
        <w:rPr>
          <w:rFonts w:hint="eastAsia" w:ascii="宋体" w:hAnsi="宋体"/>
        </w:rPr>
        <w:t>7.法定代表人为同一人或者存在控股、管理关系的不同单位，同时参加本项目报价的。</w:t>
      </w:r>
    </w:p>
    <w:p w14:paraId="70F6D87D">
      <w:pPr>
        <w:ind w:firstLine="480" w:firstLineChars="200"/>
        <w:rPr>
          <w:rFonts w:ascii="宋体" w:hAnsi="宋体"/>
        </w:rPr>
      </w:pPr>
      <w:r>
        <w:rPr>
          <w:rFonts w:hint="eastAsia" w:ascii="宋体" w:hAnsi="宋体"/>
        </w:rPr>
        <w:t>8.近两年内被列入采购人及采购人母公司、分、子公司及其他关联方组织的《供应商不良行为记录名单》（即黑名单）的。</w:t>
      </w:r>
    </w:p>
    <w:p w14:paraId="60511290">
      <w:pPr>
        <w:ind w:firstLine="480" w:firstLineChars="200"/>
        <w:rPr>
          <w:rFonts w:ascii="宋体" w:hAnsi="宋体"/>
        </w:rPr>
      </w:pPr>
      <w:r>
        <w:rPr>
          <w:rFonts w:hint="eastAsia" w:ascii="宋体" w:hAnsi="宋体"/>
        </w:rPr>
        <w:t>9.不符合采购文件实质性要求（“第三部分 用户需求书”中具体条款）；</w:t>
      </w:r>
    </w:p>
    <w:p w14:paraId="4B25AC32">
      <w:pPr>
        <w:ind w:firstLine="480" w:firstLineChars="200"/>
        <w:rPr>
          <w:rFonts w:ascii="宋体" w:hAnsi="宋体"/>
        </w:rPr>
      </w:pPr>
      <w:r>
        <w:rPr>
          <w:rFonts w:hint="eastAsia" w:ascii="宋体" w:hAnsi="宋体"/>
        </w:rPr>
        <w:t>10.不符合法律、法规和本采购文件规定的其他要求的。</w:t>
      </w:r>
    </w:p>
    <w:p w14:paraId="4379625C">
      <w:pPr>
        <w:ind w:firstLine="482" w:firstLineChars="200"/>
        <w:rPr>
          <w:rFonts w:ascii="宋体" w:hAnsi="宋体"/>
          <w:b/>
          <w:bCs/>
        </w:rPr>
      </w:pPr>
      <w:r>
        <w:rPr>
          <w:rFonts w:hint="eastAsia" w:ascii="宋体" w:hAnsi="宋体"/>
          <w:b/>
          <w:bCs/>
        </w:rPr>
        <w:t>八、询价过程</w:t>
      </w:r>
    </w:p>
    <w:p w14:paraId="10379B0C">
      <w:pPr>
        <w:ind w:firstLine="480" w:firstLineChars="200"/>
        <w:rPr>
          <w:rFonts w:ascii="宋体" w:hAnsi="宋体"/>
        </w:rPr>
      </w:pPr>
      <w:r>
        <w:rPr>
          <w:rFonts w:hint="eastAsia" w:ascii="宋体" w:hAnsi="宋体"/>
        </w:rPr>
        <w:t>1.采购人组织3人组成询价评审小组。</w:t>
      </w:r>
    </w:p>
    <w:p w14:paraId="197086E3">
      <w:pPr>
        <w:ind w:firstLine="480" w:firstLineChars="200"/>
        <w:rPr>
          <w:rFonts w:ascii="宋体" w:hAnsi="宋体"/>
        </w:rPr>
      </w:pPr>
      <w:r>
        <w:rPr>
          <w:rFonts w:hint="eastAsia" w:ascii="宋体" w:hAnsi="宋体"/>
        </w:rPr>
        <w:t>2.采购人在采购文件规定的时间和地点公开询价。</w:t>
      </w:r>
    </w:p>
    <w:p w14:paraId="3767998F">
      <w:pPr>
        <w:ind w:firstLine="480" w:firstLineChars="200"/>
        <w:rPr>
          <w:rFonts w:ascii="宋体" w:hAnsi="宋体"/>
        </w:rPr>
      </w:pPr>
      <w:r>
        <w:rPr>
          <w:rFonts w:hint="eastAsia" w:ascii="宋体" w:hAnsi="宋体"/>
        </w:rPr>
        <w:t>3.询价时，采购人将查验报价文件密封情况，确认无误后公开拆封报价文件报价。</w:t>
      </w:r>
    </w:p>
    <w:p w14:paraId="05B79BDC">
      <w:pPr>
        <w:ind w:firstLine="482" w:firstLineChars="200"/>
        <w:rPr>
          <w:rFonts w:ascii="宋体" w:hAnsi="宋体"/>
          <w:b/>
          <w:bCs/>
        </w:rPr>
      </w:pPr>
      <w:r>
        <w:rPr>
          <w:rFonts w:hint="eastAsia" w:ascii="宋体" w:hAnsi="宋体"/>
          <w:b/>
          <w:bCs/>
        </w:rPr>
        <w:t>九、合同</w:t>
      </w:r>
    </w:p>
    <w:p w14:paraId="0FB4CCC6">
      <w:pPr>
        <w:ind w:firstLine="480" w:firstLineChars="200"/>
        <w:jc w:val="left"/>
        <w:rPr>
          <w:rFonts w:ascii="宋体" w:hAnsi="宋体"/>
        </w:rPr>
      </w:pPr>
      <w:r>
        <w:rPr>
          <w:rFonts w:hint="eastAsia" w:ascii="宋体" w:hAnsi="宋体"/>
        </w:rPr>
        <w:t>合同签订：采购人按照</w:t>
      </w:r>
      <w:r>
        <w:rPr>
          <w:rFonts w:hint="eastAsia" w:ascii="宋体" w:hAnsi="宋体"/>
          <w:b/>
          <w:bCs/>
          <w:highlight w:val="none"/>
        </w:rPr>
        <w:t>“第三部分 用户需求书 第九条”</w:t>
      </w:r>
      <w:r>
        <w:rPr>
          <w:rFonts w:hint="eastAsia" w:ascii="宋体" w:hAnsi="宋体"/>
        </w:rPr>
        <w:t>规定确定成交供应商，并签订采购合同。</w:t>
      </w:r>
    </w:p>
    <w:p w14:paraId="22D082A6">
      <w:pPr>
        <w:ind w:firstLine="482" w:firstLineChars="200"/>
        <w:rPr>
          <w:rFonts w:ascii="宋体" w:hAnsi="宋体"/>
          <w:b/>
          <w:bCs/>
        </w:rPr>
      </w:pPr>
      <w:r>
        <w:rPr>
          <w:rFonts w:hint="eastAsia" w:ascii="宋体" w:hAnsi="宋体"/>
          <w:b/>
          <w:bCs/>
        </w:rPr>
        <w:t>十、其他</w:t>
      </w:r>
    </w:p>
    <w:p w14:paraId="268FACBA">
      <w:pPr>
        <w:ind w:firstLine="480" w:firstLineChars="200"/>
        <w:rPr>
          <w:rFonts w:ascii="宋体" w:hAnsi="宋体"/>
        </w:rPr>
      </w:pPr>
      <w:r>
        <w:rPr>
          <w:rFonts w:hint="eastAsia" w:ascii="宋体" w:hAnsi="宋体"/>
        </w:rPr>
        <w:t>1.供应商有下列情形之一的，在两年内禁止参加杭州公交旅游客运有限公司及其母公司、分、子公司及其他关联方组织的采购活动：</w:t>
      </w:r>
    </w:p>
    <w:p w14:paraId="18546F0F">
      <w:pPr>
        <w:ind w:firstLine="480" w:firstLineChars="200"/>
        <w:jc w:val="left"/>
        <w:rPr>
          <w:rFonts w:ascii="宋体" w:hAnsi="宋体"/>
        </w:rPr>
      </w:pPr>
      <w:r>
        <w:rPr>
          <w:rFonts w:hint="eastAsia" w:ascii="宋体" w:hAnsi="宋体"/>
        </w:rPr>
        <w:t>1)经核实提供虚假材料谋取成交的；</w:t>
      </w:r>
    </w:p>
    <w:p w14:paraId="68BACD99">
      <w:pPr>
        <w:ind w:firstLine="480" w:firstLineChars="200"/>
        <w:jc w:val="left"/>
        <w:rPr>
          <w:rFonts w:ascii="宋体" w:hAnsi="宋体"/>
        </w:rPr>
      </w:pPr>
      <w:r>
        <w:rPr>
          <w:rFonts w:hint="eastAsia" w:ascii="宋体" w:hAnsi="宋体"/>
        </w:rPr>
        <w:t>2)采取不正当手段诋毁、排挤其他供应商的；</w:t>
      </w:r>
    </w:p>
    <w:p w14:paraId="55FDEE5A">
      <w:pPr>
        <w:ind w:firstLine="480" w:firstLineChars="200"/>
        <w:jc w:val="left"/>
        <w:rPr>
          <w:rFonts w:ascii="宋体" w:hAnsi="宋体"/>
        </w:rPr>
      </w:pPr>
      <w:r>
        <w:rPr>
          <w:rFonts w:hint="eastAsia" w:ascii="宋体" w:hAnsi="宋体"/>
        </w:rPr>
        <w:t>3)与采购人、其它供应商恶意串通的；</w:t>
      </w:r>
    </w:p>
    <w:p w14:paraId="41450F73">
      <w:pPr>
        <w:ind w:firstLine="480" w:firstLineChars="200"/>
        <w:jc w:val="left"/>
        <w:rPr>
          <w:rFonts w:ascii="宋体" w:hAnsi="宋体"/>
        </w:rPr>
      </w:pPr>
      <w:r>
        <w:rPr>
          <w:rFonts w:hint="eastAsia" w:ascii="宋体" w:hAnsi="宋体"/>
        </w:rPr>
        <w:t>4)向采购人行贿或者提供其他不正当利益的；</w:t>
      </w:r>
    </w:p>
    <w:p w14:paraId="712E9F2F">
      <w:pPr>
        <w:ind w:firstLine="480" w:firstLineChars="200"/>
        <w:jc w:val="left"/>
        <w:rPr>
          <w:rFonts w:ascii="宋体" w:hAnsi="宋体"/>
        </w:rPr>
      </w:pPr>
      <w:r>
        <w:rPr>
          <w:rFonts w:hint="eastAsia" w:ascii="宋体" w:hAnsi="宋体"/>
        </w:rPr>
        <w:t>5)在报价过程中与采购人进行私下沟通协商的；</w:t>
      </w:r>
    </w:p>
    <w:p w14:paraId="4B2DFFBD">
      <w:pPr>
        <w:ind w:firstLine="480" w:firstLineChars="200"/>
        <w:jc w:val="left"/>
        <w:rPr>
          <w:rFonts w:ascii="宋体" w:hAnsi="宋体"/>
        </w:rPr>
      </w:pPr>
      <w:r>
        <w:rPr>
          <w:rFonts w:hint="eastAsia" w:ascii="宋体" w:hAnsi="宋体"/>
        </w:rPr>
        <w:t>6)成交供应商因自身原因不签订合同或不能履行合同的；</w:t>
      </w:r>
    </w:p>
    <w:p w14:paraId="2EF876AB">
      <w:pPr>
        <w:ind w:firstLine="480" w:firstLineChars="200"/>
        <w:jc w:val="left"/>
        <w:rPr>
          <w:rFonts w:ascii="宋体" w:hAnsi="宋体"/>
          <w:b/>
          <w:bCs/>
        </w:rPr>
      </w:pPr>
      <w:r>
        <w:rPr>
          <w:rFonts w:hint="eastAsia" w:ascii="宋体" w:hAnsi="宋体"/>
        </w:rPr>
        <w:t>2.</w:t>
      </w:r>
      <w:r>
        <w:rPr>
          <w:rFonts w:hint="eastAsia" w:ascii="宋体" w:hAnsi="宋体"/>
          <w:b/>
          <w:bCs/>
        </w:rPr>
        <w:t>本项目不要求供应商人员必须到场参加现场开标。</w:t>
      </w:r>
    </w:p>
    <w:p w14:paraId="77C50F53">
      <w:pPr>
        <w:ind w:firstLine="480" w:firstLineChars="200"/>
        <w:rPr>
          <w:rFonts w:ascii="宋体" w:hAnsi="宋体"/>
        </w:rPr>
      </w:pPr>
      <w:r>
        <w:rPr>
          <w:rFonts w:hint="eastAsia" w:ascii="宋体" w:hAnsi="宋体"/>
        </w:rPr>
        <w:t>3.凡涉及本次询价的解释权属于杭州公交旅游客运有限公司。</w:t>
      </w:r>
    </w:p>
    <w:p w14:paraId="6843973D">
      <w:pPr>
        <w:pStyle w:val="2"/>
        <w:spacing w:before="0" w:after="0"/>
        <w:jc w:val="center"/>
        <w:rPr>
          <w:rFonts w:ascii="宋体" w:hAnsi="宋体"/>
          <w:snapToGrid w:val="0"/>
          <w:szCs w:val="44"/>
        </w:rPr>
      </w:pPr>
    </w:p>
    <w:p w14:paraId="33CB73D7">
      <w:pPr>
        <w:rPr>
          <w:rFonts w:ascii="宋体" w:hAnsi="宋体"/>
          <w:snapToGrid w:val="0"/>
          <w:szCs w:val="44"/>
        </w:rPr>
      </w:pPr>
    </w:p>
    <w:p w14:paraId="1EF431BA">
      <w:pPr>
        <w:rPr>
          <w:rFonts w:ascii="宋体" w:hAnsi="宋体"/>
          <w:snapToGrid w:val="0"/>
          <w:szCs w:val="44"/>
        </w:rPr>
      </w:pPr>
    </w:p>
    <w:p w14:paraId="27D0E8F1">
      <w:pPr>
        <w:rPr>
          <w:rFonts w:ascii="宋体" w:hAnsi="宋体"/>
          <w:b/>
          <w:snapToGrid w:val="0"/>
          <w:sz w:val="44"/>
          <w:szCs w:val="44"/>
        </w:rPr>
      </w:pPr>
    </w:p>
    <w:p w14:paraId="2E740BEA">
      <w:pPr>
        <w:rPr>
          <w:rFonts w:ascii="宋体" w:hAnsi="宋体"/>
          <w:b/>
          <w:snapToGrid w:val="0"/>
          <w:sz w:val="44"/>
          <w:szCs w:val="44"/>
        </w:rPr>
      </w:pPr>
    </w:p>
    <w:p w14:paraId="4A5C0773">
      <w:pPr>
        <w:pStyle w:val="2"/>
        <w:spacing w:before="0" w:after="0" w:line="240" w:lineRule="auto"/>
        <w:jc w:val="center"/>
        <w:rPr>
          <w:rFonts w:ascii="宋体" w:hAnsi="宋体"/>
          <w:snapToGrid w:val="0"/>
          <w:szCs w:val="44"/>
        </w:rPr>
      </w:pPr>
      <w:r>
        <w:rPr>
          <w:rFonts w:hint="eastAsia" w:ascii="宋体" w:hAnsi="宋体"/>
          <w:snapToGrid w:val="0"/>
          <w:szCs w:val="44"/>
        </w:rPr>
        <w:t>第三部分 用户需求书</w:t>
      </w:r>
    </w:p>
    <w:p w14:paraId="466A6DD6">
      <w:pPr>
        <w:numPr>
          <w:ilvl w:val="0"/>
          <w:numId w:val="2"/>
        </w:numPr>
        <w:spacing w:line="560" w:lineRule="exact"/>
        <w:ind w:firstLine="482" w:firstLineChars="200"/>
        <w:rPr>
          <w:rFonts w:ascii="宋体" w:hAnsi="宋体"/>
          <w:b/>
          <w:bCs/>
        </w:rPr>
      </w:pPr>
      <w:r>
        <w:rPr>
          <w:rFonts w:hint="eastAsia" w:ascii="宋体" w:hAnsi="宋体"/>
          <w:b/>
          <w:bCs/>
        </w:rPr>
        <w:t>项目名称</w:t>
      </w:r>
    </w:p>
    <w:p w14:paraId="0CA5266F">
      <w:pPr>
        <w:spacing w:line="560" w:lineRule="exact"/>
        <w:ind w:firstLine="480" w:firstLineChars="200"/>
        <w:jc w:val="left"/>
        <w:rPr>
          <w:rFonts w:ascii="宋体" w:hAnsi="宋体"/>
        </w:rPr>
      </w:pPr>
      <w:r>
        <w:rPr>
          <w:rFonts w:hint="eastAsia" w:ascii="宋体" w:hAnsi="宋体"/>
        </w:rPr>
        <w:t>杭州公交旅游客运有限公司组织车辆动态监控数据接入平台技术应用服务及设备维护服务项目。</w:t>
      </w:r>
    </w:p>
    <w:p w14:paraId="77753CEE">
      <w:pPr>
        <w:numPr>
          <w:ilvl w:val="0"/>
          <w:numId w:val="2"/>
        </w:numPr>
        <w:spacing w:line="560" w:lineRule="exact"/>
        <w:ind w:firstLine="482" w:firstLineChars="200"/>
        <w:rPr>
          <w:rFonts w:ascii="宋体" w:hAnsi="宋体"/>
          <w:b/>
          <w:bCs/>
        </w:rPr>
      </w:pPr>
      <w:r>
        <w:rPr>
          <w:rFonts w:hint="eastAsia" w:ascii="宋体" w:hAnsi="宋体"/>
          <w:b/>
          <w:bCs/>
        </w:rPr>
        <w:t>项目情况</w:t>
      </w:r>
    </w:p>
    <w:p w14:paraId="7C6DA3E3">
      <w:pPr>
        <w:pStyle w:val="6"/>
        <w:spacing w:after="0" w:line="560" w:lineRule="exact"/>
        <w:ind w:firstLine="480" w:firstLineChars="200"/>
        <w:rPr>
          <w:rFonts w:ascii="宋体" w:hAnsi="宋体"/>
        </w:rPr>
      </w:pPr>
      <w:r>
        <w:rPr>
          <w:rFonts w:hint="eastAsia" w:ascii="宋体" w:hAnsi="宋体"/>
        </w:rPr>
        <w:t>为满足自身业务发展需要，采购2025年度营运车辆动态监管平台服务</w:t>
      </w:r>
      <w:r>
        <w:rPr>
          <w:rFonts w:hint="eastAsia" w:ascii="宋体" w:hAnsi="宋体"/>
          <w:color w:val="auto"/>
        </w:rPr>
        <w:t>，本项目最高</w:t>
      </w:r>
      <w:r>
        <w:rPr>
          <w:rFonts w:hint="eastAsia" w:ascii="宋体" w:hAnsi="宋体"/>
        </w:rPr>
        <w:t>限价为单车总服务费不高于135元/车/月（不含维修）。</w:t>
      </w:r>
    </w:p>
    <w:p w14:paraId="4282D5D6">
      <w:pPr>
        <w:numPr>
          <w:ilvl w:val="0"/>
          <w:numId w:val="2"/>
        </w:numPr>
        <w:spacing w:line="560" w:lineRule="exact"/>
        <w:ind w:firstLine="482" w:firstLineChars="200"/>
        <w:rPr>
          <w:rFonts w:ascii="宋体" w:hAnsi="宋体"/>
          <w:b/>
          <w:bCs/>
        </w:rPr>
      </w:pPr>
      <w:r>
        <w:rPr>
          <w:rFonts w:hint="eastAsia" w:ascii="宋体" w:hAnsi="宋体"/>
          <w:b/>
          <w:bCs/>
        </w:rPr>
        <w:t>资质要求</w:t>
      </w:r>
    </w:p>
    <w:p w14:paraId="67AA3023">
      <w:pPr>
        <w:spacing w:line="360" w:lineRule="auto"/>
        <w:ind w:firstLine="585"/>
        <w:rPr>
          <w:rFonts w:ascii="宋体" w:hAnsi="宋体"/>
        </w:rPr>
      </w:pPr>
      <w:r>
        <w:rPr>
          <w:rFonts w:hint="eastAsia" w:ascii="宋体" w:hAnsi="宋体"/>
        </w:rPr>
        <w:t>1.在中华人民共和国境内（不含港、澳、台地区）注册，具有独立法人资格/具有独立承担民事责任的能力（提供营业执照或者事业单位法人证书、社会团体法人登记证书、其他组织登记证明文件的副本复印件加盖公章）；</w:t>
      </w:r>
    </w:p>
    <w:p w14:paraId="2B3DD262">
      <w:pPr>
        <w:spacing w:line="360" w:lineRule="auto"/>
        <w:ind w:firstLine="585"/>
        <w:rPr>
          <w:rFonts w:ascii="宋体" w:hAnsi="宋体"/>
        </w:rPr>
      </w:pPr>
      <w:r>
        <w:rPr>
          <w:rFonts w:hint="eastAsia" w:ascii="宋体" w:hAnsi="宋体"/>
        </w:rPr>
        <w:t>2.与采购人存在利害关系可能影响采购公正性的单位，不得参加本项目报价。单位负责人为同一人或者存在控股、管理、关联关系的不同单位，不得同时参加本采购项目报价（提供诚信承诺函加盖公章）；</w:t>
      </w:r>
    </w:p>
    <w:p w14:paraId="5D58BB7C">
      <w:pPr>
        <w:spacing w:line="360" w:lineRule="auto"/>
        <w:ind w:firstLine="585"/>
        <w:rPr>
          <w:rFonts w:ascii="宋体" w:hAnsi="宋体"/>
        </w:rPr>
      </w:pPr>
      <w:r>
        <w:rPr>
          <w:rFonts w:hint="eastAsia" w:ascii="宋体" w:hAnsi="宋体"/>
        </w:rPr>
        <w:t>3. 已经浙江省道路运输管理局批准完成浙江省道路运输车辆卫星定位系统平台服务商备案（提供准予备案通知书复印件加盖公章）；</w:t>
      </w:r>
    </w:p>
    <w:p w14:paraId="4D6F349C">
      <w:pPr>
        <w:spacing w:line="360" w:lineRule="auto"/>
        <w:ind w:firstLine="585"/>
        <w:rPr>
          <w:rFonts w:ascii="宋体" w:hAnsi="宋体"/>
        </w:rPr>
      </w:pPr>
      <w:r>
        <w:rPr>
          <w:rFonts w:hint="eastAsia" w:ascii="宋体" w:hAnsi="宋体"/>
        </w:rPr>
        <w:t>4. 本项目不接受联合体报价。</w:t>
      </w:r>
    </w:p>
    <w:p w14:paraId="7E3E6F0B">
      <w:pPr>
        <w:numPr>
          <w:ilvl w:val="0"/>
          <w:numId w:val="2"/>
        </w:numPr>
        <w:spacing w:line="560" w:lineRule="exact"/>
        <w:ind w:firstLine="482" w:firstLineChars="200"/>
        <w:rPr>
          <w:rFonts w:ascii="宋体" w:hAnsi="宋体"/>
          <w:b/>
          <w:bCs/>
        </w:rPr>
      </w:pPr>
      <w:r>
        <w:rPr>
          <w:rFonts w:hint="eastAsia" w:ascii="宋体" w:hAnsi="宋体"/>
          <w:b/>
          <w:bCs/>
        </w:rPr>
        <w:t>收费标准</w:t>
      </w:r>
    </w:p>
    <w:p w14:paraId="325DB404">
      <w:pPr>
        <w:pStyle w:val="6"/>
        <w:spacing w:after="0" w:line="560" w:lineRule="exact"/>
        <w:ind w:firstLine="480" w:firstLineChars="200"/>
        <w:rPr>
          <w:rFonts w:ascii="宋体" w:hAnsi="宋体"/>
        </w:rPr>
      </w:pPr>
      <w:r>
        <w:rPr>
          <w:rFonts w:hint="eastAsia" w:ascii="宋体" w:hAnsi="宋体"/>
        </w:rPr>
        <w:t>报价包含车辆接入平台技术服务费、流量费、其它功能（如分路段限速、人工监管）服务费等一切服务费用，不含硬件维保费用。</w:t>
      </w:r>
    </w:p>
    <w:p w14:paraId="737DD6CD">
      <w:pPr>
        <w:numPr>
          <w:ilvl w:val="0"/>
          <w:numId w:val="2"/>
        </w:numPr>
        <w:spacing w:line="560" w:lineRule="exact"/>
        <w:ind w:firstLine="482" w:firstLineChars="200"/>
        <w:rPr>
          <w:rFonts w:ascii="宋体" w:hAnsi="宋体"/>
          <w:b/>
          <w:bCs/>
        </w:rPr>
      </w:pPr>
      <w:r>
        <w:rPr>
          <w:rFonts w:hint="eastAsia" w:ascii="宋体" w:hAnsi="宋体"/>
          <w:b/>
          <w:bCs/>
        </w:rPr>
        <w:t>服务期限</w:t>
      </w:r>
    </w:p>
    <w:p w14:paraId="02A96872">
      <w:pPr>
        <w:spacing w:line="560" w:lineRule="exact"/>
        <w:ind w:firstLine="480" w:firstLineChars="200"/>
        <w:rPr>
          <w:rFonts w:ascii="宋体" w:hAnsi="宋体"/>
        </w:rPr>
      </w:pPr>
      <w:r>
        <w:rPr>
          <w:rFonts w:hint="eastAsia" w:ascii="宋体" w:hAnsi="宋体"/>
        </w:rPr>
        <w:t>2025年1月1日至2025年12月31日</w:t>
      </w:r>
    </w:p>
    <w:p w14:paraId="3D067B28">
      <w:pPr>
        <w:numPr>
          <w:ilvl w:val="0"/>
          <w:numId w:val="2"/>
        </w:numPr>
        <w:spacing w:line="560" w:lineRule="exact"/>
        <w:ind w:firstLine="482" w:firstLineChars="200"/>
        <w:rPr>
          <w:rFonts w:ascii="宋体" w:hAnsi="宋体"/>
          <w:b/>
          <w:bCs/>
        </w:rPr>
      </w:pPr>
      <w:r>
        <w:rPr>
          <w:rFonts w:hint="eastAsia" w:ascii="宋体" w:hAnsi="宋体"/>
          <w:b/>
          <w:bCs/>
        </w:rPr>
        <w:t>服务质量标准</w:t>
      </w:r>
    </w:p>
    <w:p w14:paraId="08FEF18F">
      <w:pPr>
        <w:spacing w:line="560" w:lineRule="exact"/>
        <w:ind w:left="480" w:leftChars="200"/>
        <w:rPr>
          <w:rFonts w:ascii="宋体" w:hAnsi="宋体"/>
        </w:rPr>
      </w:pPr>
      <w:r>
        <w:rPr>
          <w:rFonts w:hint="eastAsia" w:ascii="宋体" w:hAnsi="宋体"/>
        </w:rPr>
        <w:t xml:space="preserve"> 符合国家以及行业主管部门相关规定、要求。</w:t>
      </w:r>
    </w:p>
    <w:p w14:paraId="6F209DE1">
      <w:pPr>
        <w:numPr>
          <w:ilvl w:val="0"/>
          <w:numId w:val="2"/>
        </w:numPr>
        <w:spacing w:line="560" w:lineRule="exact"/>
        <w:ind w:firstLine="482" w:firstLineChars="200"/>
        <w:rPr>
          <w:rFonts w:ascii="宋体" w:hAnsi="宋体"/>
          <w:b/>
          <w:bCs/>
        </w:rPr>
      </w:pPr>
      <w:r>
        <w:rPr>
          <w:rFonts w:hint="eastAsia" w:ascii="宋体" w:hAnsi="宋体"/>
          <w:b/>
          <w:bCs/>
        </w:rPr>
        <w:t>服务地点</w:t>
      </w:r>
    </w:p>
    <w:p w14:paraId="35E09ECD">
      <w:pPr>
        <w:pStyle w:val="6"/>
        <w:spacing w:after="0" w:line="560" w:lineRule="exact"/>
        <w:ind w:firstLine="480" w:firstLineChars="200"/>
        <w:rPr>
          <w:rFonts w:ascii="宋体" w:hAnsi="宋体"/>
        </w:rPr>
      </w:pPr>
      <w:r>
        <w:rPr>
          <w:rFonts w:hint="eastAsia" w:ascii="宋体" w:hAnsi="宋体"/>
        </w:rPr>
        <w:t>杭州市。</w:t>
      </w:r>
    </w:p>
    <w:p w14:paraId="56EDC34A">
      <w:pPr>
        <w:numPr>
          <w:ilvl w:val="0"/>
          <w:numId w:val="2"/>
        </w:numPr>
        <w:spacing w:line="560" w:lineRule="exact"/>
        <w:ind w:firstLine="482" w:firstLineChars="200"/>
        <w:rPr>
          <w:rFonts w:ascii="宋体" w:hAnsi="宋体"/>
          <w:b/>
          <w:bCs/>
        </w:rPr>
      </w:pPr>
      <w:r>
        <w:rPr>
          <w:rFonts w:hint="eastAsia" w:ascii="宋体" w:hAnsi="宋体"/>
          <w:b/>
          <w:bCs/>
        </w:rPr>
        <w:t>付款方式</w:t>
      </w:r>
    </w:p>
    <w:p w14:paraId="00731AFF">
      <w:pPr>
        <w:pStyle w:val="6"/>
        <w:spacing w:after="0" w:line="560" w:lineRule="exact"/>
        <w:ind w:firstLine="480" w:firstLineChars="200"/>
        <w:rPr>
          <w:rFonts w:ascii="宋体" w:hAnsi="宋体"/>
        </w:rPr>
      </w:pPr>
      <w:r>
        <w:rPr>
          <w:rFonts w:hint="eastAsia" w:ascii="宋体" w:hAnsi="宋体"/>
        </w:rPr>
        <w:t>按实际服务车辆数，每半年结算。</w:t>
      </w:r>
    </w:p>
    <w:p w14:paraId="7BE5C573">
      <w:pPr>
        <w:numPr>
          <w:ilvl w:val="0"/>
          <w:numId w:val="2"/>
        </w:numPr>
        <w:spacing w:line="560" w:lineRule="exact"/>
        <w:ind w:firstLine="482" w:firstLineChars="200"/>
        <w:rPr>
          <w:rFonts w:ascii="宋体" w:hAnsi="宋体"/>
          <w:b/>
          <w:bCs/>
        </w:rPr>
      </w:pPr>
      <w:r>
        <w:rPr>
          <w:rFonts w:ascii="宋体" w:hAnsi="宋体"/>
          <w:b/>
          <w:bCs/>
        </w:rPr>
        <w:t>确定成交人</w:t>
      </w:r>
    </w:p>
    <w:p w14:paraId="156FB291">
      <w:pPr>
        <w:pStyle w:val="6"/>
        <w:spacing w:after="0" w:line="560" w:lineRule="exact"/>
        <w:ind w:firstLine="480" w:firstLineChars="200"/>
        <w:rPr>
          <w:rFonts w:ascii="宋体" w:hAnsi="宋体"/>
        </w:rPr>
      </w:pPr>
      <w:r>
        <w:rPr>
          <w:rFonts w:hint="eastAsia" w:ascii="宋体" w:hAnsi="宋体"/>
        </w:rPr>
        <w:t>1.</w:t>
      </w:r>
      <w:r>
        <w:rPr>
          <w:rFonts w:ascii="宋体" w:hAnsi="宋体"/>
        </w:rPr>
        <w:t>合计报价最低的为成交人，若最低报价一致时，由询价小组随机抽签确定成交人。</w:t>
      </w:r>
    </w:p>
    <w:p w14:paraId="44A8E1F5">
      <w:pPr>
        <w:pStyle w:val="6"/>
        <w:spacing w:after="0" w:line="560" w:lineRule="exact"/>
        <w:ind w:firstLine="480" w:firstLineChars="200"/>
        <w:rPr>
          <w:rFonts w:ascii="宋体" w:hAnsi="宋体"/>
        </w:rPr>
      </w:pPr>
      <w:r>
        <w:rPr>
          <w:rFonts w:hint="eastAsia" w:ascii="宋体" w:hAnsi="宋体"/>
        </w:rPr>
        <w:t>2.采购人不向未成交供应商解释未成交原因，不退还报价文件。</w:t>
      </w:r>
    </w:p>
    <w:p w14:paraId="52BC700F">
      <w:pPr>
        <w:pStyle w:val="6"/>
        <w:spacing w:after="0" w:line="560" w:lineRule="exact"/>
        <w:ind w:firstLine="480" w:firstLineChars="200"/>
        <w:rPr>
          <w:rFonts w:ascii="宋体" w:hAnsi="宋体"/>
        </w:rPr>
      </w:pPr>
    </w:p>
    <w:p w14:paraId="5FF576DB">
      <w:pPr>
        <w:pStyle w:val="6"/>
        <w:spacing w:after="0" w:line="560" w:lineRule="exact"/>
        <w:ind w:firstLine="480" w:firstLineChars="200"/>
        <w:rPr>
          <w:rFonts w:ascii="宋体" w:hAnsi="宋体"/>
        </w:rPr>
      </w:pPr>
    </w:p>
    <w:p w14:paraId="4B0F57B1">
      <w:pPr>
        <w:pStyle w:val="6"/>
        <w:spacing w:after="0" w:line="560" w:lineRule="exact"/>
        <w:ind w:firstLine="480" w:firstLineChars="200"/>
        <w:rPr>
          <w:rFonts w:ascii="宋体" w:hAnsi="宋体"/>
        </w:rPr>
      </w:pPr>
    </w:p>
    <w:p w14:paraId="5C967769">
      <w:pPr>
        <w:pStyle w:val="6"/>
        <w:spacing w:after="0" w:line="560" w:lineRule="exact"/>
        <w:ind w:firstLine="480" w:firstLineChars="200"/>
        <w:rPr>
          <w:rFonts w:ascii="宋体" w:hAnsi="宋体"/>
        </w:rPr>
      </w:pPr>
    </w:p>
    <w:p w14:paraId="77CFAB8D">
      <w:pPr>
        <w:pStyle w:val="6"/>
        <w:spacing w:after="0" w:line="560" w:lineRule="exact"/>
        <w:ind w:firstLine="480" w:firstLineChars="200"/>
        <w:rPr>
          <w:rFonts w:ascii="宋体" w:hAnsi="宋体"/>
        </w:rPr>
      </w:pPr>
    </w:p>
    <w:p w14:paraId="31525AFC">
      <w:pPr>
        <w:pStyle w:val="6"/>
        <w:spacing w:after="0" w:line="560" w:lineRule="exact"/>
        <w:ind w:firstLine="480" w:firstLineChars="200"/>
        <w:rPr>
          <w:rFonts w:ascii="宋体" w:hAnsi="宋体"/>
        </w:rPr>
      </w:pPr>
    </w:p>
    <w:p w14:paraId="2B6744F7">
      <w:pPr>
        <w:pStyle w:val="6"/>
        <w:spacing w:after="0" w:line="560" w:lineRule="exact"/>
        <w:ind w:firstLine="480" w:firstLineChars="200"/>
        <w:rPr>
          <w:rFonts w:ascii="宋体" w:hAnsi="宋体"/>
        </w:rPr>
      </w:pPr>
    </w:p>
    <w:p w14:paraId="21D1C27A">
      <w:pPr>
        <w:pStyle w:val="6"/>
        <w:spacing w:after="0" w:line="560" w:lineRule="exact"/>
        <w:ind w:firstLine="480" w:firstLineChars="200"/>
        <w:rPr>
          <w:rFonts w:ascii="宋体" w:hAnsi="宋体"/>
        </w:rPr>
      </w:pPr>
    </w:p>
    <w:p w14:paraId="1AE85124">
      <w:pPr>
        <w:pStyle w:val="6"/>
        <w:spacing w:after="0" w:line="560" w:lineRule="exact"/>
        <w:ind w:firstLine="480" w:firstLineChars="200"/>
        <w:rPr>
          <w:rFonts w:ascii="宋体" w:hAnsi="宋体"/>
        </w:rPr>
      </w:pPr>
    </w:p>
    <w:p w14:paraId="298BDA87">
      <w:pPr>
        <w:pStyle w:val="6"/>
        <w:spacing w:after="0" w:line="560" w:lineRule="exact"/>
        <w:ind w:firstLine="480" w:firstLineChars="200"/>
        <w:rPr>
          <w:rFonts w:ascii="宋体" w:hAnsi="宋体"/>
        </w:rPr>
      </w:pPr>
    </w:p>
    <w:p w14:paraId="2B392577">
      <w:pPr>
        <w:pStyle w:val="6"/>
        <w:spacing w:after="0" w:line="560" w:lineRule="exact"/>
        <w:ind w:firstLine="480" w:firstLineChars="200"/>
        <w:rPr>
          <w:rFonts w:ascii="宋体" w:hAnsi="宋体"/>
        </w:rPr>
      </w:pPr>
    </w:p>
    <w:p w14:paraId="1BE6B583">
      <w:pPr>
        <w:pStyle w:val="6"/>
        <w:spacing w:after="0" w:line="560" w:lineRule="exact"/>
        <w:ind w:firstLine="480" w:firstLineChars="200"/>
        <w:rPr>
          <w:rFonts w:ascii="宋体" w:hAnsi="宋体"/>
        </w:rPr>
      </w:pPr>
    </w:p>
    <w:p w14:paraId="1242C837">
      <w:pPr>
        <w:pStyle w:val="6"/>
        <w:spacing w:after="0" w:line="560" w:lineRule="exact"/>
        <w:ind w:firstLine="480" w:firstLineChars="200"/>
        <w:rPr>
          <w:rFonts w:ascii="宋体" w:hAnsi="宋体"/>
        </w:rPr>
      </w:pPr>
    </w:p>
    <w:p w14:paraId="6E389BC4">
      <w:pPr>
        <w:pStyle w:val="6"/>
        <w:spacing w:after="0" w:line="560" w:lineRule="exact"/>
        <w:ind w:firstLine="480" w:firstLineChars="200"/>
        <w:rPr>
          <w:rFonts w:ascii="宋体" w:hAnsi="宋体"/>
        </w:rPr>
      </w:pPr>
    </w:p>
    <w:p w14:paraId="4D5BFB6D">
      <w:pPr>
        <w:pStyle w:val="6"/>
        <w:spacing w:after="0" w:line="560" w:lineRule="exact"/>
        <w:ind w:firstLine="480" w:firstLineChars="200"/>
        <w:rPr>
          <w:rFonts w:ascii="宋体" w:hAnsi="宋体"/>
        </w:rPr>
      </w:pPr>
    </w:p>
    <w:p w14:paraId="7C207890">
      <w:pPr>
        <w:pStyle w:val="6"/>
        <w:spacing w:after="0" w:line="560" w:lineRule="exact"/>
        <w:ind w:firstLine="480" w:firstLineChars="200"/>
        <w:rPr>
          <w:rFonts w:ascii="宋体" w:hAnsi="宋体"/>
        </w:rPr>
      </w:pPr>
    </w:p>
    <w:p w14:paraId="47B2B4D2">
      <w:pPr>
        <w:pStyle w:val="6"/>
        <w:spacing w:after="0" w:line="560" w:lineRule="exact"/>
        <w:ind w:firstLine="480" w:firstLineChars="200"/>
        <w:rPr>
          <w:rFonts w:ascii="宋体" w:hAnsi="宋体"/>
        </w:rPr>
      </w:pPr>
    </w:p>
    <w:p w14:paraId="4508807D">
      <w:pPr>
        <w:pStyle w:val="6"/>
        <w:spacing w:after="0" w:line="560" w:lineRule="exact"/>
        <w:ind w:firstLine="480" w:firstLineChars="200"/>
        <w:rPr>
          <w:rFonts w:ascii="宋体" w:hAnsi="宋体"/>
        </w:rPr>
      </w:pPr>
    </w:p>
    <w:p w14:paraId="41444B33">
      <w:pPr>
        <w:pStyle w:val="2"/>
        <w:spacing w:before="0" w:after="0"/>
        <w:jc w:val="center"/>
        <w:rPr>
          <w:rFonts w:ascii="宋体" w:hAnsi="宋体"/>
          <w:snapToGrid w:val="0"/>
          <w:color w:val="auto"/>
          <w:szCs w:val="44"/>
        </w:rPr>
      </w:pPr>
      <w:r>
        <w:rPr>
          <w:rFonts w:hint="eastAsia" w:ascii="宋体" w:hAnsi="宋体"/>
          <w:snapToGrid w:val="0"/>
          <w:color w:val="auto"/>
          <w:szCs w:val="44"/>
        </w:rPr>
        <w:t>第四部分</w:t>
      </w:r>
      <w:r>
        <w:rPr>
          <w:rFonts w:hint="eastAsia" w:ascii="宋体" w:hAnsi="宋体"/>
          <w:snapToGrid w:val="0"/>
          <w:color w:val="auto"/>
          <w:szCs w:val="44"/>
          <w:lang w:val="en-US" w:eastAsia="zh-CN"/>
        </w:rPr>
        <w:t xml:space="preserve"> </w:t>
      </w:r>
      <w:r>
        <w:rPr>
          <w:rFonts w:hint="eastAsia" w:ascii="宋体" w:hAnsi="宋体"/>
          <w:snapToGrid w:val="0"/>
          <w:color w:val="auto"/>
          <w:szCs w:val="44"/>
        </w:rPr>
        <w:t>合同主要条款</w:t>
      </w:r>
    </w:p>
    <w:p w14:paraId="78C20712">
      <w:pPr>
        <w:tabs>
          <w:tab w:val="center" w:pos="4153"/>
          <w:tab w:val="left" w:pos="7170"/>
        </w:tabs>
        <w:jc w:val="center"/>
        <w:rPr>
          <w:rFonts w:ascii="黑体" w:hAnsi="黑体" w:eastAsia="黑体"/>
          <w:sz w:val="36"/>
          <w:szCs w:val="36"/>
        </w:rPr>
      </w:pPr>
      <w:r>
        <w:rPr>
          <w:rFonts w:hint="eastAsia" w:ascii="黑体" w:hAnsi="黑体" w:eastAsia="黑体"/>
          <w:sz w:val="36"/>
          <w:szCs w:val="36"/>
        </w:rPr>
        <w:t>车辆动态监控平台服务合同（样稿）</w:t>
      </w:r>
    </w:p>
    <w:p w14:paraId="2255FAEB">
      <w:pPr>
        <w:tabs>
          <w:tab w:val="center" w:pos="4153"/>
          <w:tab w:val="left" w:pos="7140"/>
        </w:tabs>
        <w:spacing w:line="380" w:lineRule="exact"/>
        <w:jc w:val="left"/>
        <w:rPr>
          <w:sz w:val="28"/>
          <w:szCs w:val="28"/>
        </w:rPr>
      </w:pPr>
    </w:p>
    <w:p w14:paraId="1155168A">
      <w:pPr>
        <w:tabs>
          <w:tab w:val="center" w:pos="4153"/>
          <w:tab w:val="left" w:pos="7140"/>
        </w:tabs>
        <w:spacing w:line="380" w:lineRule="exact"/>
        <w:jc w:val="left"/>
        <w:rPr>
          <w:sz w:val="28"/>
          <w:szCs w:val="28"/>
        </w:rPr>
      </w:pPr>
      <w:r>
        <w:rPr>
          <w:rFonts w:hint="eastAsia"/>
        </w:rPr>
        <w:t>甲方：杭州公交旅游客运有限公司</w:t>
      </w:r>
      <w:r>
        <w:rPr>
          <w:sz w:val="28"/>
          <w:szCs w:val="28"/>
        </w:rPr>
        <w:tab/>
      </w:r>
    </w:p>
    <w:p w14:paraId="382FCA72">
      <w:pPr>
        <w:spacing w:line="360" w:lineRule="auto"/>
        <w:rPr>
          <w:szCs w:val="21"/>
        </w:rPr>
      </w:pPr>
      <w:r>
        <w:rPr>
          <w:rFonts w:hint="eastAsia"/>
        </w:rPr>
        <w:t>乙方：</w:t>
      </w:r>
      <w:r>
        <w:rPr>
          <w:rFonts w:hint="eastAsia"/>
          <w:szCs w:val="21"/>
        </w:rPr>
        <w:t xml:space="preserve"> </w:t>
      </w:r>
    </w:p>
    <w:p w14:paraId="3E8AB3C4">
      <w:pPr>
        <w:spacing w:line="360" w:lineRule="auto"/>
        <w:ind w:firstLine="480" w:firstLineChars="200"/>
      </w:pPr>
      <w:r>
        <w:rPr>
          <w:rFonts w:hint="eastAsia"/>
        </w:rPr>
        <w:t>根据《中华人民共和国民法典》的有关规定，结合杭州的实际情况，就车辆动态监控服务事宜，经甲乙双方协商一致，签订本合同。</w:t>
      </w:r>
    </w:p>
    <w:p w14:paraId="1A72F57D">
      <w:pPr>
        <w:spacing w:line="360" w:lineRule="auto"/>
        <w:ind w:firstLine="480" w:firstLineChars="200"/>
      </w:pPr>
      <w:r>
        <w:rPr>
          <w:rFonts w:hint="eastAsia"/>
        </w:rPr>
        <w:t>一、甲乙双方的共识</w:t>
      </w:r>
    </w:p>
    <w:p w14:paraId="7B037B41">
      <w:pPr>
        <w:spacing w:line="360" w:lineRule="auto"/>
        <w:ind w:firstLine="480" w:firstLineChars="200"/>
      </w:pPr>
      <w:r>
        <w:rPr>
          <w:rFonts w:hint="eastAsia"/>
        </w:rPr>
        <w:t>1、双方基于对省市推广应用卫星定位高科技和交通智能化建设要求的共识，为进一步加强营运车辆的现代化管理，提高驾乘人员的安全性，提高车辆的营运效益。本着互惠互利、共同发展的原则，同意实施应用技术合作。</w:t>
      </w:r>
    </w:p>
    <w:p w14:paraId="07506E77">
      <w:pPr>
        <w:spacing w:line="360" w:lineRule="auto"/>
        <w:ind w:firstLine="480" w:firstLineChars="200"/>
      </w:pPr>
      <w:r>
        <w:rPr>
          <w:rFonts w:hint="eastAsia"/>
        </w:rPr>
        <w:t>2、乙方为甲方提供的服务项目是：动态监控平台技术应用服务项目。</w:t>
      </w:r>
    </w:p>
    <w:p w14:paraId="2E44442E">
      <w:pPr>
        <w:spacing w:line="360" w:lineRule="auto"/>
        <w:ind w:firstLine="480" w:firstLineChars="200"/>
      </w:pPr>
      <w:r>
        <w:rPr>
          <w:rFonts w:hint="eastAsia"/>
        </w:rPr>
        <w:t>二、服务内容、方式和范围</w:t>
      </w:r>
    </w:p>
    <w:p w14:paraId="49A050A3">
      <w:pPr>
        <w:spacing w:line="360" w:lineRule="auto"/>
        <w:ind w:firstLine="480" w:firstLineChars="200"/>
      </w:pPr>
      <w:r>
        <w:rPr>
          <w:rFonts w:hint="eastAsia"/>
        </w:rPr>
        <w:t>1、乙方为甲方入网车辆提供全天候24小时卫星定位的信息和数据，实现车辆实时状态显示、车辆的历史轨迹查询、网上查车等功能，并提供道路信息和咨询服务。</w:t>
      </w:r>
    </w:p>
    <w:p w14:paraId="2343019C">
      <w:pPr>
        <w:spacing w:line="360" w:lineRule="auto"/>
        <w:ind w:firstLine="480" w:firstLineChars="200"/>
      </w:pPr>
      <w:r>
        <w:rPr>
          <w:rFonts w:hint="eastAsia"/>
        </w:rPr>
        <w:t>2、乙方为甲方安装分中心软件，由乙方对所属车辆进行自主监控管理。</w:t>
      </w:r>
    </w:p>
    <w:p w14:paraId="1DB2A23C">
      <w:pPr>
        <w:spacing w:line="360" w:lineRule="auto"/>
        <w:ind w:firstLine="480" w:firstLineChars="200"/>
      </w:pPr>
      <w:r>
        <w:rPr>
          <w:rFonts w:hint="eastAsia"/>
        </w:rPr>
        <w:t>3、乙方为甲方车载终端提供维修服务，其方式是：预约和及时服务相结合。调换配置或修理量大、时间长的一般为预约服务，一般日常维护及维修为及时服务。车辆在外地、外省需要预约或及时服务的情况由双方协商而定，并由甲方解决必要的交通工具、差旅费等。维修时需更换零部件所产生的费用由甲方承担；</w:t>
      </w:r>
    </w:p>
    <w:p w14:paraId="688906B8">
      <w:pPr>
        <w:spacing w:line="360" w:lineRule="auto"/>
        <w:ind w:firstLine="480" w:firstLineChars="200"/>
      </w:pPr>
      <w:r>
        <w:rPr>
          <w:rFonts w:hint="eastAsia"/>
        </w:rPr>
        <w:t>4、乙方提供夜间人工值守（小秘书）服务，内容包括：夜间车辆及驾驶员的实时监控与保障；设备巡检，确保主动安全设备的良好工作状态；车辆动态监控，登记《车辆动态监控台账》；报警处理，及时核实并处理报警信息；历史轨迹和视频回放支持；驾驶员提醒，发送特殊路况信息、恶劣天气通知等。</w:t>
      </w:r>
    </w:p>
    <w:p w14:paraId="6A1AF5BF">
      <w:pPr>
        <w:spacing w:line="360" w:lineRule="auto"/>
        <w:ind w:firstLine="470" w:firstLineChars="196"/>
        <w:rPr>
          <w:bCs/>
        </w:rPr>
      </w:pPr>
      <w:r>
        <w:rPr>
          <w:rFonts w:hint="eastAsia"/>
          <w:bCs/>
        </w:rPr>
        <w:t>三、服务费及其支付方式</w:t>
      </w:r>
    </w:p>
    <w:p w14:paraId="6CEA40AE">
      <w:pPr>
        <w:spacing w:line="360" w:lineRule="auto"/>
        <w:ind w:left="218" w:leftChars="91" w:firstLine="240" w:firstLineChars="100"/>
      </w:pPr>
      <w:r>
        <w:rPr>
          <w:rFonts w:hint="eastAsia" w:ascii="宋体" w:hAnsi="宋体"/>
        </w:rPr>
        <w:t>1、</w:t>
      </w:r>
      <w:r>
        <w:rPr>
          <w:rFonts w:hint="eastAsia"/>
        </w:rPr>
        <w:t>甲方车辆接受乙方动态监控平台技术应用服务后，甲方应向乙方支付每月每辆车</w:t>
      </w:r>
      <w:r>
        <w:rPr>
          <w:rFonts w:hint="eastAsia"/>
          <w:u w:val="single"/>
        </w:rPr>
        <w:t xml:space="preserve">   元</w:t>
      </w:r>
      <w:r>
        <w:rPr>
          <w:rFonts w:hint="eastAsia"/>
        </w:rPr>
        <w:t>的服务费（含接入技术费、流量费、人工服务费等）。</w:t>
      </w:r>
    </w:p>
    <w:p w14:paraId="4B5F7B35">
      <w:pPr>
        <w:spacing w:line="360" w:lineRule="auto"/>
        <w:ind w:firstLine="480" w:firstLineChars="200"/>
      </w:pPr>
      <w:r>
        <w:rPr>
          <w:rFonts w:hint="eastAsia"/>
        </w:rPr>
        <w:t>2、每次服务费实际结算金额，以甲方实际入网车辆数为准。</w:t>
      </w:r>
    </w:p>
    <w:p w14:paraId="52F37821">
      <w:pPr>
        <w:spacing w:line="360" w:lineRule="auto"/>
        <w:ind w:left="218" w:leftChars="91" w:firstLine="240" w:firstLineChars="100"/>
      </w:pPr>
      <w:r>
        <w:rPr>
          <w:rFonts w:hint="eastAsia"/>
        </w:rPr>
        <w:t>3、服务费付款周期：每半年为一个周期，到期前双方确认本周期内实际服务车辆数量和时间，确认后乙方出具增值税发票给甲方，甲方自收到发票后十个工作日内支付；</w:t>
      </w:r>
    </w:p>
    <w:p w14:paraId="5D3D601F">
      <w:pPr>
        <w:spacing w:line="360" w:lineRule="auto"/>
        <w:ind w:firstLine="480" w:firstLineChars="200"/>
      </w:pPr>
      <w:r>
        <w:rPr>
          <w:rFonts w:hint="eastAsia"/>
        </w:rPr>
        <w:t>4、甲方应按合同规定及时付款。甲方逾期付款的，每逾期一日按照逾期款项的千分之五承担违约金。如分期付款，甲方逾期支付任何一期款项的，乙方有权要求甲方一次性支付全部剩余款项。</w:t>
      </w:r>
    </w:p>
    <w:p w14:paraId="62A6B963">
      <w:pPr>
        <w:spacing w:line="360" w:lineRule="auto"/>
        <w:ind w:firstLine="480" w:firstLineChars="200"/>
      </w:pPr>
      <w:r>
        <w:rPr>
          <w:rFonts w:hint="eastAsia"/>
        </w:rPr>
        <w:t>5、甲方因车辆转籍、报停等原因而产生甲方入网车辆减少，甲方应及时通知乙方作出变更，否则由此产生的通讯流量费和平台服务费由甲方承担。</w:t>
      </w:r>
    </w:p>
    <w:p w14:paraId="2EBFED13">
      <w:pPr>
        <w:spacing w:line="360" w:lineRule="auto"/>
        <w:ind w:firstLine="480" w:firstLineChars="200"/>
      </w:pPr>
      <w:r>
        <w:rPr>
          <w:rFonts w:hint="eastAsia"/>
        </w:rPr>
        <w:t>6、甲方车辆车载设备上所使用的SIM卡为乙方专网专用卡，如被甲方另作他用，产生除每月每辆网络流量包月费之外的其他费用（如通话费、上网流量费等），均由甲方自行承担。</w:t>
      </w:r>
    </w:p>
    <w:p w14:paraId="4ED42CE9">
      <w:pPr>
        <w:spacing w:line="360" w:lineRule="auto"/>
        <w:ind w:firstLine="470" w:firstLineChars="196"/>
      </w:pPr>
      <w:r>
        <w:rPr>
          <w:rFonts w:hint="eastAsia"/>
        </w:rPr>
        <w:t>四、双方的权利和义务</w:t>
      </w:r>
    </w:p>
    <w:p w14:paraId="57607000">
      <w:pPr>
        <w:spacing w:line="360" w:lineRule="auto"/>
        <w:ind w:firstLine="470" w:firstLineChars="196"/>
      </w:pPr>
      <w:r>
        <w:rPr>
          <w:rFonts w:hint="eastAsia"/>
        </w:rPr>
        <w:t>甲方：</w:t>
      </w:r>
    </w:p>
    <w:p w14:paraId="7873BFB0">
      <w:pPr>
        <w:spacing w:line="360" w:lineRule="auto"/>
        <w:ind w:firstLine="470" w:firstLineChars="196"/>
      </w:pPr>
      <w:r>
        <w:rPr>
          <w:rFonts w:hint="eastAsia"/>
        </w:rPr>
        <w:t>1、甲方确认乙方车辆动态监控平台现行的运行模式和技术应用服务模式。</w:t>
      </w:r>
    </w:p>
    <w:p w14:paraId="2FDC3E64">
      <w:pPr>
        <w:spacing w:line="360" w:lineRule="auto"/>
        <w:ind w:firstLine="470" w:firstLineChars="196"/>
      </w:pPr>
      <w:r>
        <w:rPr>
          <w:rFonts w:hint="eastAsia"/>
        </w:rPr>
        <w:t>2、负责组织好司机（车载终端使用者）接受车载终端技术的宣传和终端使用的业务培训，并安排好培训场地，搞好宣传教育。</w:t>
      </w:r>
    </w:p>
    <w:p w14:paraId="0D9DC69F">
      <w:pPr>
        <w:spacing w:line="360" w:lineRule="auto"/>
        <w:ind w:firstLine="470" w:firstLineChars="196"/>
      </w:pPr>
      <w:r>
        <w:rPr>
          <w:rFonts w:hint="eastAsia"/>
        </w:rPr>
        <w:t>3、按时支付每月的技术应用服务费和网络通讯费。</w:t>
      </w:r>
    </w:p>
    <w:p w14:paraId="68DCD1B2">
      <w:pPr>
        <w:spacing w:line="360" w:lineRule="auto"/>
        <w:ind w:firstLine="470" w:firstLineChars="196"/>
      </w:pPr>
      <w:r>
        <w:rPr>
          <w:rFonts w:hint="eastAsia"/>
        </w:rPr>
        <w:t>4、加强对司机规范使用车载终端的教育管理，更好地发挥技术服务效益。</w:t>
      </w:r>
    </w:p>
    <w:p w14:paraId="59A77B1F">
      <w:pPr>
        <w:spacing w:line="360" w:lineRule="auto"/>
        <w:ind w:firstLine="470" w:firstLineChars="196"/>
      </w:pPr>
      <w:r>
        <w:rPr>
          <w:rFonts w:hint="eastAsia"/>
        </w:rPr>
        <w:t>乙方：</w:t>
      </w:r>
    </w:p>
    <w:p w14:paraId="0213D889">
      <w:pPr>
        <w:spacing w:line="360" w:lineRule="auto"/>
        <w:ind w:firstLine="470" w:firstLineChars="196"/>
      </w:pPr>
      <w:r>
        <w:rPr>
          <w:rFonts w:hint="eastAsia"/>
        </w:rPr>
        <w:t>1、保持车辆动态监控系统平台的稳定运行，保证系统平台完善、改进和升级，保持系统相对的先进性、科学性和适应性。</w:t>
      </w:r>
    </w:p>
    <w:p w14:paraId="4D120556">
      <w:pPr>
        <w:spacing w:line="360" w:lineRule="auto"/>
        <w:ind w:firstLine="470" w:firstLineChars="196"/>
      </w:pPr>
      <w:r>
        <w:rPr>
          <w:rFonts w:hint="eastAsia"/>
        </w:rPr>
        <w:t>2、负责甲方车载终端的维修。</w:t>
      </w:r>
    </w:p>
    <w:p w14:paraId="17E42A93">
      <w:pPr>
        <w:spacing w:line="360" w:lineRule="auto"/>
        <w:ind w:firstLine="470" w:firstLineChars="196"/>
      </w:pPr>
      <w:r>
        <w:rPr>
          <w:rFonts w:hint="eastAsia"/>
        </w:rPr>
        <w:t>3、负责甲方车载终端使用者的业务培训、业务咨询。</w:t>
      </w:r>
    </w:p>
    <w:p w14:paraId="17A928E6">
      <w:pPr>
        <w:spacing w:line="360" w:lineRule="auto"/>
        <w:ind w:firstLine="470" w:firstLineChars="196"/>
      </w:pPr>
      <w:r>
        <w:rPr>
          <w:rFonts w:hint="eastAsia"/>
        </w:rPr>
        <w:t>4、为甲方提供24小时监控平台技术应用服务。</w:t>
      </w:r>
    </w:p>
    <w:p w14:paraId="32E8AE79">
      <w:pPr>
        <w:spacing w:line="360" w:lineRule="auto"/>
        <w:ind w:firstLine="470" w:firstLineChars="196"/>
      </w:pPr>
      <w:r>
        <w:rPr>
          <w:rFonts w:hint="eastAsia"/>
        </w:rPr>
        <w:t>5、提供杭州市内统一服务电话（24小时服务）</w:t>
      </w:r>
    </w:p>
    <w:p w14:paraId="7649E80B">
      <w:pPr>
        <w:spacing w:line="360" w:lineRule="auto"/>
        <w:ind w:firstLine="470" w:firstLineChars="196"/>
      </w:pPr>
      <w:r>
        <w:rPr>
          <w:rFonts w:hint="eastAsia"/>
        </w:rPr>
        <w:t>五、违约责任</w:t>
      </w:r>
    </w:p>
    <w:p w14:paraId="1F12C521">
      <w:pPr>
        <w:spacing w:line="360" w:lineRule="auto"/>
        <w:ind w:firstLine="470" w:firstLineChars="196"/>
      </w:pPr>
      <w:r>
        <w:rPr>
          <w:rFonts w:hint="eastAsia"/>
        </w:rPr>
        <w:t>1、在合同履行过程中发生争议的，双方应当友好协商解决；协商不成或不愿协商的交杭州市具有管辖权的人民法院通过诉讼解决。</w:t>
      </w:r>
    </w:p>
    <w:p w14:paraId="7F3C6983">
      <w:pPr>
        <w:spacing w:line="360" w:lineRule="auto"/>
        <w:ind w:firstLine="470" w:firstLineChars="196"/>
      </w:pPr>
      <w:r>
        <w:rPr>
          <w:rFonts w:hint="eastAsia"/>
        </w:rPr>
        <w:t>2、违反合同，给另一方造成损失的，违约方应当承担经济损害赔偿责任。</w:t>
      </w:r>
    </w:p>
    <w:p w14:paraId="6FDA357B">
      <w:pPr>
        <w:spacing w:line="360" w:lineRule="auto"/>
        <w:ind w:firstLine="470" w:firstLineChars="196"/>
      </w:pPr>
      <w:r>
        <w:rPr>
          <w:rFonts w:hint="eastAsia"/>
        </w:rPr>
        <w:t>3、合同签订后，签约双方任何一方，由于自然灾害、地震、战争和其它不可抗力的原因而影响本合同履行时，不视为违约。</w:t>
      </w:r>
    </w:p>
    <w:p w14:paraId="66D6975B">
      <w:pPr>
        <w:spacing w:line="360" w:lineRule="auto"/>
        <w:ind w:firstLine="470" w:firstLineChars="196"/>
      </w:pPr>
      <w:r>
        <w:rPr>
          <w:rFonts w:hint="eastAsia"/>
        </w:rPr>
        <w:t>4、由于乙方的服务通过电信移动等通信网络进行，因通信网络原因或甲方车辆处于定位盲区造成乙方服务中断的，不视为违约。</w:t>
      </w:r>
    </w:p>
    <w:p w14:paraId="0E1ECA62">
      <w:pPr>
        <w:spacing w:line="360" w:lineRule="auto"/>
        <w:ind w:firstLine="470" w:firstLineChars="196"/>
      </w:pPr>
      <w:r>
        <w:rPr>
          <w:rFonts w:hint="eastAsia"/>
        </w:rPr>
        <w:t>六、其他</w:t>
      </w:r>
    </w:p>
    <w:p w14:paraId="0A1F5270">
      <w:pPr>
        <w:spacing w:line="360" w:lineRule="auto"/>
        <w:ind w:firstLine="470" w:firstLineChars="196"/>
      </w:pPr>
      <w:r>
        <w:rPr>
          <w:rFonts w:hint="eastAsia"/>
        </w:rPr>
        <w:t>本合同有效期：自 2025 年 1 月 1 日起至 2025年 12 月 31 日止。</w:t>
      </w:r>
    </w:p>
    <w:p w14:paraId="1F46D2E5">
      <w:pPr>
        <w:spacing w:line="360" w:lineRule="auto"/>
        <w:ind w:firstLine="470" w:firstLineChars="196"/>
      </w:pPr>
      <w:r>
        <w:rPr>
          <w:rFonts w:hint="eastAsia"/>
        </w:rPr>
        <w:t>七、未尽事宜，由双方协商而定。</w:t>
      </w:r>
    </w:p>
    <w:p w14:paraId="1325B43C">
      <w:pPr>
        <w:spacing w:line="360" w:lineRule="auto"/>
        <w:ind w:firstLine="470" w:firstLineChars="196"/>
      </w:pPr>
      <w:r>
        <w:rPr>
          <w:rFonts w:hint="eastAsia"/>
        </w:rPr>
        <w:t>八、本合同一式肆份，甲、乙双方各贰份。自双方签字盖章之日起生效。</w:t>
      </w:r>
    </w:p>
    <w:p w14:paraId="2B4EADCE">
      <w:pPr>
        <w:spacing w:line="360" w:lineRule="auto"/>
      </w:pPr>
    </w:p>
    <w:p w14:paraId="6EACD707">
      <w:pPr>
        <w:spacing w:line="360" w:lineRule="auto"/>
        <w:rPr>
          <w:rFonts w:hint="eastAsia"/>
        </w:rPr>
      </w:pPr>
    </w:p>
    <w:p w14:paraId="4A84339E">
      <w:pPr>
        <w:spacing w:line="360" w:lineRule="auto"/>
      </w:pPr>
      <w:r>
        <w:rPr>
          <w:rFonts w:hint="eastAsia"/>
        </w:rPr>
        <w:t>甲方：（盖章）                       乙方：（盖章）</w:t>
      </w:r>
    </w:p>
    <w:p w14:paraId="732B8C31">
      <w:pPr>
        <w:spacing w:line="360" w:lineRule="auto"/>
      </w:pPr>
    </w:p>
    <w:p w14:paraId="44C6E8CA">
      <w:pPr>
        <w:spacing w:line="360" w:lineRule="auto"/>
      </w:pPr>
      <w:r>
        <w:rPr>
          <w:rFonts w:hint="eastAsia"/>
        </w:rPr>
        <w:t>法人代表/委托代理人：（签名）        法人代表/委托代理人：（签名）</w:t>
      </w:r>
    </w:p>
    <w:p w14:paraId="1DA016CF">
      <w:pPr>
        <w:spacing w:line="360" w:lineRule="auto"/>
      </w:pPr>
    </w:p>
    <w:p w14:paraId="44F9F648">
      <w:pPr>
        <w:spacing w:line="360" w:lineRule="auto"/>
      </w:pPr>
      <w:r>
        <w:rPr>
          <w:rFonts w:hint="eastAsia"/>
        </w:rPr>
        <w:t xml:space="preserve">       年   月   日                     年   月   日</w:t>
      </w:r>
    </w:p>
    <w:p w14:paraId="58674C0D">
      <w:pPr>
        <w:spacing w:line="360" w:lineRule="auto"/>
      </w:pPr>
    </w:p>
    <w:p w14:paraId="777329DA">
      <w:pPr>
        <w:spacing w:line="360" w:lineRule="auto"/>
        <w:jc w:val="left"/>
      </w:pPr>
      <w:r>
        <w:rPr>
          <w:rFonts w:hint="eastAsia"/>
        </w:rPr>
        <w:t xml:space="preserve">甲方：                             乙方： </w:t>
      </w:r>
    </w:p>
    <w:p w14:paraId="6BBDE760">
      <w:pPr>
        <w:spacing w:line="360" w:lineRule="auto"/>
      </w:pPr>
      <w:r>
        <w:rPr>
          <w:rFonts w:hint="eastAsia"/>
        </w:rPr>
        <w:t>业务联系人：                       业务联系人：</w:t>
      </w:r>
    </w:p>
    <w:p w14:paraId="48836AF3">
      <w:pPr>
        <w:spacing w:line="360" w:lineRule="auto"/>
        <w:ind w:left="7320" w:hanging="7320" w:hangingChars="3050"/>
      </w:pPr>
      <w:r>
        <w:rPr>
          <w:rFonts w:hint="eastAsia"/>
        </w:rPr>
        <w:t xml:space="preserve">联系电话：                         联系电话：     </w:t>
      </w:r>
    </w:p>
    <w:p w14:paraId="7BCC933F">
      <w:pPr>
        <w:spacing w:line="360" w:lineRule="auto"/>
      </w:pPr>
      <w:r>
        <w:rPr>
          <w:rFonts w:hint="eastAsia"/>
        </w:rPr>
        <w:t>邮编：                             邮编：</w:t>
      </w:r>
    </w:p>
    <w:p w14:paraId="7078AC1A">
      <w:pPr>
        <w:spacing w:line="360" w:lineRule="auto"/>
        <w:jc w:val="center"/>
        <w:rPr>
          <w:rFonts w:ascii="仿宋_GB2312" w:hAnsi="宋体" w:eastAsia="仿宋_GB2312"/>
          <w:b/>
          <w:bCs/>
          <w:spacing w:val="14"/>
          <w:sz w:val="32"/>
          <w:szCs w:val="32"/>
        </w:rPr>
      </w:pPr>
    </w:p>
    <w:p w14:paraId="68804005">
      <w:pPr>
        <w:spacing w:line="360" w:lineRule="auto"/>
        <w:jc w:val="center"/>
        <w:rPr>
          <w:rFonts w:ascii="仿宋_GB2312" w:hAnsi="宋体" w:eastAsia="仿宋_GB2312"/>
          <w:b/>
          <w:bCs/>
          <w:spacing w:val="14"/>
          <w:sz w:val="32"/>
          <w:szCs w:val="32"/>
        </w:rPr>
      </w:pPr>
    </w:p>
    <w:p w14:paraId="1B9A8F30">
      <w:pPr>
        <w:spacing w:line="360" w:lineRule="auto"/>
        <w:jc w:val="center"/>
        <w:rPr>
          <w:rFonts w:ascii="仿宋_GB2312" w:hAnsi="宋体" w:eastAsia="仿宋_GB2312"/>
          <w:b/>
          <w:bCs/>
          <w:spacing w:val="14"/>
          <w:sz w:val="32"/>
          <w:szCs w:val="32"/>
        </w:rPr>
      </w:pPr>
    </w:p>
    <w:p w14:paraId="4739805C">
      <w:pPr>
        <w:spacing w:line="360" w:lineRule="auto"/>
        <w:jc w:val="center"/>
        <w:rPr>
          <w:rFonts w:ascii="仿宋_GB2312" w:hAnsi="宋体" w:eastAsia="仿宋_GB2312"/>
          <w:b/>
          <w:bCs/>
          <w:spacing w:val="14"/>
          <w:sz w:val="32"/>
          <w:szCs w:val="32"/>
        </w:rPr>
      </w:pPr>
    </w:p>
    <w:p w14:paraId="15077C1F">
      <w:pPr>
        <w:spacing w:line="360" w:lineRule="auto"/>
        <w:jc w:val="center"/>
        <w:rPr>
          <w:rFonts w:ascii="仿宋_GB2312" w:hAnsi="宋体" w:eastAsia="仿宋_GB2312"/>
          <w:b/>
          <w:bCs/>
          <w:spacing w:val="14"/>
          <w:sz w:val="32"/>
          <w:szCs w:val="32"/>
        </w:rPr>
      </w:pPr>
    </w:p>
    <w:p w14:paraId="33CC6ED0">
      <w:pPr>
        <w:spacing w:line="360" w:lineRule="auto"/>
        <w:jc w:val="center"/>
        <w:rPr>
          <w:rFonts w:ascii="仿宋_GB2312" w:hAnsi="宋体" w:eastAsia="仿宋_GB2312"/>
          <w:b/>
          <w:bCs/>
          <w:spacing w:val="14"/>
          <w:sz w:val="32"/>
          <w:szCs w:val="32"/>
        </w:rPr>
      </w:pPr>
    </w:p>
    <w:p w14:paraId="22111258">
      <w:pPr>
        <w:spacing w:line="360" w:lineRule="auto"/>
        <w:jc w:val="center"/>
        <w:rPr>
          <w:rFonts w:ascii="仿宋_GB2312" w:hAnsi="宋体" w:eastAsia="仿宋_GB2312"/>
          <w:b/>
          <w:bCs/>
          <w:spacing w:val="14"/>
          <w:sz w:val="32"/>
          <w:szCs w:val="32"/>
        </w:rPr>
      </w:pPr>
    </w:p>
    <w:p w14:paraId="1ACB27A3">
      <w:pPr>
        <w:spacing w:line="360" w:lineRule="auto"/>
        <w:jc w:val="center"/>
        <w:rPr>
          <w:rFonts w:ascii="仿宋_GB2312" w:hAnsi="宋体" w:eastAsia="仿宋_GB2312"/>
          <w:b/>
          <w:bCs/>
          <w:spacing w:val="14"/>
          <w:sz w:val="32"/>
          <w:szCs w:val="32"/>
        </w:rPr>
      </w:pPr>
      <w:r>
        <w:rPr>
          <w:rFonts w:hint="eastAsia" w:ascii="仿宋_GB2312" w:hAnsi="宋体" w:eastAsia="仿宋_GB2312"/>
          <w:b/>
          <w:bCs/>
          <w:spacing w:val="14"/>
          <w:sz w:val="32"/>
          <w:szCs w:val="32"/>
        </w:rPr>
        <w:t>廉政协议</w:t>
      </w:r>
    </w:p>
    <w:p w14:paraId="227F05D2">
      <w:pPr>
        <w:widowControl/>
        <w:jc w:val="left"/>
        <w:rPr>
          <w:rFonts w:ascii="仿宋_GB2312" w:hAnsi="仿宋" w:eastAsia="仿宋_GB2312" w:cs="仿宋"/>
          <w:szCs w:val="21"/>
        </w:rPr>
      </w:pPr>
      <w:r>
        <w:rPr>
          <w:rFonts w:hint="eastAsia" w:ascii="仿宋_GB2312" w:hAnsi="仿宋" w:eastAsia="仿宋_GB2312" w:cs="仿宋"/>
          <w:szCs w:val="21"/>
        </w:rPr>
        <w:t>甲方：</w:t>
      </w:r>
    </w:p>
    <w:p w14:paraId="2400C21A">
      <w:pPr>
        <w:widowControl/>
        <w:jc w:val="left"/>
        <w:rPr>
          <w:rFonts w:ascii="仿宋_GB2312" w:hAnsi="仿宋" w:eastAsia="仿宋_GB2312" w:cs="仿宋"/>
          <w:szCs w:val="21"/>
          <w:u w:val="single"/>
        </w:rPr>
      </w:pPr>
      <w:r>
        <w:rPr>
          <w:rFonts w:hint="eastAsia" w:ascii="仿宋_GB2312" w:hAnsi="仿宋" w:eastAsia="仿宋_GB2312" w:cs="仿宋"/>
          <w:szCs w:val="21"/>
        </w:rPr>
        <w:t>乙方：</w:t>
      </w:r>
    </w:p>
    <w:p w14:paraId="7B27A589">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为加强廉政建设，规范双方的各项活动，防止发生各种谋取不正当利益的违法违纪行为，保护国家、集体和当事人的合法权益，根据国家有关法律法规和廉政建设责任制度规定，特签订本廉政协议。</w:t>
      </w:r>
    </w:p>
    <w:p w14:paraId="3C8186FE">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第一条甲、乙双方约定</w:t>
      </w:r>
    </w:p>
    <w:p w14:paraId="3867272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（一）甲、乙双方应共同严格遵守国家和省市以及招标人主管部门关于市场准入、项目招标投标、市场经济活动等有关法律、法规和相关政策，以及项目廉政建设的各项规定。</w:t>
      </w:r>
    </w:p>
    <w:p w14:paraId="6F69131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（二）甲、乙双方应认真执行双方签订的合同文件，自觉按合同约定履行责任。</w:t>
      </w:r>
    </w:p>
    <w:p w14:paraId="519BEC3E">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（三）甲、乙双方的业务活动必须坚持公开、公平、公正、诚信、透明的原则（除法律法规另有规定者外）。不得为获取不正当的利益，损害国家、集体和对方利益；不得违反管理相关规章制度。</w:t>
      </w:r>
    </w:p>
    <w:p w14:paraId="09AD912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（四）甲、乙双方有对本方人员开展廉政告知、廉政教育和职业道德教育的义务。</w:t>
      </w:r>
    </w:p>
    <w:p w14:paraId="0AAD12D6">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（五）甲、乙双方应加强对本方人员廉政监督，建立健全廉政制度，认真严肃查处本方人员违法违纪行为。</w:t>
      </w:r>
    </w:p>
    <w:p w14:paraId="23F597C4">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（六）甲、乙双方如发现对方人员在业务活动中有违规、违纪、违法行为的，应及时提醒对方并督促其纠正，或直接向对方法人代表、纪检监察部门及检察机关如实反映情况。</w:t>
      </w:r>
    </w:p>
    <w:p w14:paraId="0A81868E">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第二条甲方（含甲方人员）廉政责任</w:t>
      </w:r>
    </w:p>
    <w:p w14:paraId="7986A05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（一）不得接受乙方或向乙方索取或以借用为名占用乙方的任何财物；不得接受乙方的礼金、</w:t>
      </w:r>
    </w:p>
    <w:p w14:paraId="07540070">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礼品和各种有价证券、支付凭证及其他贵重物品；不得接受乙方的以任何名义支付的回扣、好处费、感谢费或其他经济利益。</w:t>
      </w:r>
    </w:p>
    <w:p w14:paraId="45E2D374">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9B20DB4">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（三）不得利用职务便利向乙方介绍或指定工程分包单位（或个人）、物资供应商；不得利用职务便利向乙方推销或指定使用物资设备等。</w:t>
      </w:r>
    </w:p>
    <w:p w14:paraId="759E9C15">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（四）不得接受乙方购置的或长期提供的通信工具、交通工具等。</w:t>
      </w:r>
    </w:p>
    <w:p w14:paraId="4E7AC99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（五）对无法拒绝的乙方及其个人所送的钱物，受礼者自收受之日起一个月内上交至甲方纪检监察部门。</w:t>
      </w:r>
    </w:p>
    <w:p w14:paraId="2389EAF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（六）对乙方提供的有关信息，应及时调查处理并反馈结果。</w:t>
      </w:r>
    </w:p>
    <w:p w14:paraId="026E0356">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第三条乙方（含乙方人员）廉政责任</w:t>
      </w:r>
    </w:p>
    <w:p w14:paraId="395B698D">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（一）不得以任何形式向甲方行贿；不得向甲方送礼金、礼品和各种有价证券、支付凭证及其他贵重物品；不得以任何名义向甲方及其工作人员支付回扣、好处费、感谢费或其他经济利益。</w:t>
      </w:r>
    </w:p>
    <w:p w14:paraId="32C7452F">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5E9680D">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（三）不得接受甲方介绍或指定的工程分包单位和物资供应商；不得接受甲方推销或指定使用的物资设备。</w:t>
      </w:r>
    </w:p>
    <w:p w14:paraId="49FB7C5C">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（四）不得以任何理由为甲方及其工作人员购置或长期提供通信工具、交通工具等。</w:t>
      </w:r>
    </w:p>
    <w:p w14:paraId="4648D281">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（五）对甲方及其个人索要钱物、介绍或指定工程分包单位和物资供应商、推销或指定使用物资设备、借用占用车辆等行为予以拒绝，并及时主动向乙方上级纪检监察组织报告。</w:t>
      </w:r>
    </w:p>
    <w:p w14:paraId="1422D5FE">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（六）对甲方提供的乙方（含乙方人员）违纪违规有关信息，应及时调查处理并反馈结果。</w:t>
      </w:r>
    </w:p>
    <w:p w14:paraId="4DEA3FF2">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（七）乙方不得以任何理由为甲方及其工作人员组织有可能影响公正执行公务的宴请和各类休闲娱乐等活动。</w:t>
      </w:r>
    </w:p>
    <w:p w14:paraId="05F2888A">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（八）乙方及其工作人员必须严格按照有关规程办事，不得与其他单位互相串通，损害甲方利益。</w:t>
      </w:r>
    </w:p>
    <w:p w14:paraId="723ACEB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第四条违约责任</w:t>
      </w:r>
    </w:p>
    <w:p w14:paraId="15E836A2">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甲乙双方不履行各自义务，构成犯罪和违纪的，由司法机关和有关纪检监察部门按管辖依法依纪处理，所认定的事实和处理结果作为承担下列约定违约责任的依据。</w:t>
      </w:r>
    </w:p>
    <w:p w14:paraId="2D6DED25">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一）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07AFC2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（二）乙方贿赂甲方人员的，被纪检监察部门或检察机关立案查处的，甲方有权中止项目合同，由此造成甲方的损失以及一切费用均由乙方承担。</w:t>
      </w:r>
    </w:p>
    <w:p w14:paraId="6DBB79C9">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（三）甲方双方不履行协议约定义务的，应将责任人调离本项目并按规定予以处理，且双方有义务将有关责任人的责任追究情况通报对方。</w:t>
      </w:r>
    </w:p>
    <w:p w14:paraId="2114A3BE">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（四）甲乙双方自觉履行本协议并互相监督，一方不履行协议的，另一方有权利和义务进行举报。一方主动举报另一方，举报方不承担上述约定的违约责任，全部由被举报方承担，但不免除各自应负的法纪责任。</w:t>
      </w:r>
    </w:p>
    <w:p w14:paraId="7CF549E8">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（五）由于甲乙双方单位或工作人员个人行为造成违约的，双方承担上述违约责任。</w:t>
      </w:r>
    </w:p>
    <w:p w14:paraId="1FB300CB">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（六）甲乙双方在履行协议中发生争议，一方有权向对方上级单位主管部门和纪检监察部门反映情况并要求帮助解决争议。</w:t>
      </w:r>
    </w:p>
    <w:p w14:paraId="4F627C07">
      <w:pPr>
        <w:widowControl/>
        <w:ind w:firstLine="480" w:firstLineChars="200"/>
        <w:jc w:val="left"/>
        <w:rPr>
          <w:rFonts w:ascii="仿宋_GB2312" w:hAnsi="仿宋" w:eastAsia="仿宋_GB2312" w:cs="仿宋"/>
          <w:szCs w:val="21"/>
        </w:rPr>
      </w:pPr>
      <w:r>
        <w:rPr>
          <w:rFonts w:hint="eastAsia" w:ascii="仿宋_GB2312" w:hAnsi="仿宋" w:eastAsia="仿宋_GB2312" w:cs="仿宋"/>
          <w:szCs w:val="21"/>
        </w:rPr>
        <w:t>第五条本协议有效期为双方法定代表人或授权代表签字并加盖公章或合同专用章之日起至双方权利义务履行完毕为止。有效期内发生的违约事实，有效期后发现的适用本协议。</w:t>
      </w:r>
    </w:p>
    <w:p w14:paraId="43A852E9">
      <w:pPr>
        <w:widowControl/>
        <w:jc w:val="left"/>
        <w:rPr>
          <w:rFonts w:ascii="仿宋_GB2312" w:hAnsi="仿宋" w:eastAsia="仿宋_GB2312" w:cs="仿宋"/>
          <w:szCs w:val="21"/>
        </w:rPr>
      </w:pPr>
      <w:r>
        <w:rPr>
          <w:rFonts w:hint="eastAsia" w:ascii="仿宋_GB2312" w:hAnsi="仿宋" w:eastAsia="仿宋_GB2312" w:cs="仿宋"/>
          <w:szCs w:val="21"/>
        </w:rPr>
        <w:t>（以下无正文）</w:t>
      </w:r>
    </w:p>
    <w:p w14:paraId="6DCF0B05">
      <w:pPr>
        <w:widowControl/>
        <w:jc w:val="left"/>
        <w:rPr>
          <w:rFonts w:ascii="仿宋_GB2312" w:hAnsi="仿宋" w:eastAsia="仿宋_GB2312" w:cs="仿宋"/>
          <w:szCs w:val="21"/>
        </w:rPr>
      </w:pPr>
    </w:p>
    <w:p w14:paraId="616679CD">
      <w:pPr>
        <w:widowControl/>
        <w:jc w:val="left"/>
        <w:rPr>
          <w:rFonts w:ascii="仿宋_GB2312" w:hAnsi="仿宋" w:eastAsia="仿宋_GB2312" w:cs="仿宋"/>
          <w:szCs w:val="21"/>
        </w:rPr>
      </w:pPr>
    </w:p>
    <w:p w14:paraId="636BFE45">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甲方单位（盖章）：                            乙方单位（盖章）：</w:t>
      </w:r>
    </w:p>
    <w:p w14:paraId="3819A872">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甲方代表（签字）：                            乙方代表（签字）：</w:t>
      </w:r>
    </w:p>
    <w:p w14:paraId="4DB24CC9">
      <w:pPr>
        <w:widowControl/>
        <w:spacing w:line="480" w:lineRule="auto"/>
        <w:jc w:val="left"/>
        <w:rPr>
          <w:rFonts w:ascii="仿宋_GB2312" w:hAnsi="仿宋" w:eastAsia="仿宋_GB2312" w:cs="仿宋"/>
          <w:szCs w:val="21"/>
        </w:rPr>
      </w:pPr>
      <w:r>
        <w:rPr>
          <w:rFonts w:hint="eastAsia" w:ascii="仿宋_GB2312" w:hAnsi="仿宋" w:eastAsia="仿宋_GB2312" w:cs="仿宋"/>
          <w:szCs w:val="21"/>
        </w:rPr>
        <w:t>电话：                                        电话：</w:t>
      </w:r>
    </w:p>
    <w:p w14:paraId="3B56790B">
      <w:pPr>
        <w:pStyle w:val="2"/>
        <w:spacing w:before="0" w:after="0"/>
        <w:jc w:val="center"/>
        <w:rPr>
          <w:rFonts w:ascii="宋体" w:hAnsi="宋体"/>
          <w:snapToGrid w:val="0"/>
          <w:szCs w:val="44"/>
        </w:rPr>
      </w:pPr>
      <w:bookmarkStart w:id="14" w:name="_Toc24368"/>
      <w:r>
        <w:rPr>
          <w:rFonts w:hint="eastAsia" w:ascii="宋体" w:hAnsi="宋体"/>
          <w:snapToGrid w:val="0"/>
          <w:color w:val="auto"/>
          <w:szCs w:val="44"/>
        </w:rPr>
        <w:t>第五部分  报价文件格式</w:t>
      </w:r>
      <w:bookmarkEnd w:id="14"/>
    </w:p>
    <w:p w14:paraId="1FAD4314">
      <w:pPr>
        <w:spacing w:line="480" w:lineRule="auto"/>
        <w:jc w:val="left"/>
        <w:rPr>
          <w:rFonts w:ascii="仿宋_GB2312" w:eastAsia="仿宋_GB2312"/>
          <w:b/>
          <w:sz w:val="28"/>
        </w:rPr>
      </w:pPr>
      <w:r>
        <w:rPr>
          <w:rStyle w:val="24"/>
          <w:rFonts w:hint="eastAsia" w:ascii="仿宋_GB2312" w:eastAsia="仿宋_GB2312"/>
          <w:sz w:val="30"/>
        </w:rPr>
        <w:t>附件一：</w:t>
      </w:r>
    </w:p>
    <w:p w14:paraId="7BEB5A51">
      <w:pPr>
        <w:spacing w:line="480" w:lineRule="auto"/>
        <w:jc w:val="right"/>
        <w:rPr>
          <w:rFonts w:ascii="仿宋_GB2312" w:eastAsia="仿宋_GB2312"/>
          <w:sz w:val="32"/>
        </w:rPr>
      </w:pPr>
    </w:p>
    <w:p w14:paraId="7523EDA2">
      <w:pPr>
        <w:rPr>
          <w:rFonts w:ascii="仿宋_GB2312" w:eastAsia="仿宋_GB2312"/>
          <w:sz w:val="44"/>
        </w:rPr>
      </w:pPr>
    </w:p>
    <w:p w14:paraId="10BD60E5">
      <w:pPr>
        <w:spacing w:line="360" w:lineRule="auto"/>
        <w:jc w:val="center"/>
        <w:rPr>
          <w:rFonts w:ascii="仿宋_GB2312" w:eastAsia="仿宋_GB2312"/>
          <w:sz w:val="52"/>
        </w:rPr>
      </w:pPr>
      <w:r>
        <w:rPr>
          <w:rFonts w:hint="eastAsia" w:ascii="仿宋_GB2312" w:eastAsia="仿宋_GB2312"/>
          <w:sz w:val="52"/>
        </w:rPr>
        <w:t>(项目名称)项目</w:t>
      </w:r>
    </w:p>
    <w:p w14:paraId="5C4E14B2">
      <w:pPr>
        <w:spacing w:line="360" w:lineRule="auto"/>
        <w:jc w:val="center"/>
        <w:rPr>
          <w:rFonts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14:paraId="16BBC719">
      <w:pPr>
        <w:jc w:val="center"/>
        <w:rPr>
          <w:rFonts w:ascii="仿宋_GB2312" w:hAnsi="宋体" w:eastAsia="仿宋_GB2312"/>
          <w:sz w:val="44"/>
        </w:rPr>
      </w:pPr>
    </w:p>
    <w:p w14:paraId="5D141AF3">
      <w:pPr>
        <w:rPr>
          <w:rFonts w:ascii="仿宋_GB2312" w:hAnsi="宋体" w:eastAsia="仿宋_GB2312"/>
          <w:sz w:val="44"/>
        </w:rPr>
      </w:pPr>
    </w:p>
    <w:p w14:paraId="114CF03C">
      <w:pPr>
        <w:rPr>
          <w:rFonts w:ascii="仿宋_GB2312" w:eastAsia="仿宋_GB2312"/>
          <w:sz w:val="84"/>
        </w:rPr>
      </w:pPr>
    </w:p>
    <w:p w14:paraId="1C934CA1">
      <w:pPr>
        <w:jc w:val="center"/>
        <w:rPr>
          <w:rFonts w:ascii="仿宋_GB2312" w:eastAsia="仿宋_GB2312"/>
          <w:sz w:val="84"/>
        </w:rPr>
      </w:pPr>
      <w:r>
        <w:rPr>
          <w:rFonts w:hint="eastAsia" w:ascii="仿宋_GB2312" w:eastAsia="仿宋_GB2312"/>
          <w:sz w:val="84"/>
        </w:rPr>
        <w:t>报价文件</w:t>
      </w:r>
    </w:p>
    <w:p w14:paraId="5B94FE4F">
      <w:pPr>
        <w:jc w:val="center"/>
        <w:rPr>
          <w:rFonts w:ascii="仿宋_GB2312" w:eastAsia="仿宋_GB2312"/>
        </w:rPr>
      </w:pPr>
    </w:p>
    <w:p w14:paraId="44C8C65C">
      <w:pPr>
        <w:jc w:val="center"/>
        <w:rPr>
          <w:rFonts w:ascii="仿宋_GB2312" w:eastAsia="仿宋_GB2312"/>
        </w:rPr>
      </w:pPr>
    </w:p>
    <w:p w14:paraId="2A1963BA">
      <w:pPr>
        <w:jc w:val="center"/>
        <w:rPr>
          <w:rFonts w:ascii="仿宋_GB2312" w:eastAsia="仿宋_GB2312"/>
        </w:rPr>
      </w:pPr>
    </w:p>
    <w:p w14:paraId="159C784C">
      <w:pPr>
        <w:jc w:val="center"/>
        <w:rPr>
          <w:rFonts w:ascii="仿宋_GB2312" w:eastAsia="仿宋_GB2312"/>
        </w:rPr>
      </w:pPr>
    </w:p>
    <w:p w14:paraId="7D8ABA00">
      <w:pPr>
        <w:spacing w:line="480" w:lineRule="auto"/>
        <w:jc w:val="center"/>
        <w:rPr>
          <w:rFonts w:ascii="仿宋_GB2312" w:eastAsia="仿宋_GB2312"/>
        </w:rPr>
      </w:pPr>
    </w:p>
    <w:p w14:paraId="23C2C904">
      <w:pPr>
        <w:spacing w:line="480" w:lineRule="auto"/>
        <w:jc w:val="center"/>
        <w:rPr>
          <w:rFonts w:ascii="仿宋_GB2312" w:eastAsia="仿宋_GB2312"/>
        </w:rPr>
      </w:pPr>
    </w:p>
    <w:p w14:paraId="58A2F928">
      <w:pPr>
        <w:spacing w:line="480" w:lineRule="auto"/>
        <w:jc w:val="center"/>
        <w:rPr>
          <w:rFonts w:ascii="仿宋_GB2312" w:eastAsia="仿宋_GB2312"/>
        </w:rPr>
      </w:pPr>
    </w:p>
    <w:p w14:paraId="0FC268FF">
      <w:pPr>
        <w:spacing w:line="480" w:lineRule="auto"/>
        <w:jc w:val="center"/>
        <w:rPr>
          <w:rFonts w:ascii="仿宋_GB2312" w:hAnsi="宋体" w:eastAsia="仿宋_GB2312"/>
          <w:sz w:val="36"/>
        </w:rPr>
      </w:pPr>
      <w:r>
        <w:rPr>
          <w:rFonts w:hint="eastAsia" w:ascii="仿宋_GB2312" w:hAnsi="宋体" w:eastAsia="仿宋_GB2312"/>
          <w:sz w:val="36"/>
        </w:rPr>
        <w:t>报价单位全称</w:t>
      </w:r>
    </w:p>
    <w:p w14:paraId="6A2B2208">
      <w:pPr>
        <w:spacing w:line="480" w:lineRule="auto"/>
        <w:jc w:val="center"/>
        <w:rPr>
          <w:rFonts w:ascii="仿宋_GB2312" w:hAnsi="宋体" w:eastAsia="仿宋_GB2312"/>
          <w:sz w:val="36"/>
        </w:rPr>
      </w:pPr>
      <w:r>
        <w:rPr>
          <w:rFonts w:hint="eastAsia" w:ascii="仿宋_GB2312" w:hAnsi="宋体" w:eastAsia="仿宋_GB2312"/>
          <w:sz w:val="36"/>
        </w:rPr>
        <w:t>XXXX年X月XX日</w:t>
      </w:r>
    </w:p>
    <w:p w14:paraId="657C15BB">
      <w:pPr>
        <w:spacing w:line="480" w:lineRule="auto"/>
        <w:jc w:val="left"/>
        <w:rPr>
          <w:rStyle w:val="24"/>
          <w:rFonts w:ascii="仿宋_GB2312" w:eastAsia="仿宋_GB2312"/>
          <w:sz w:val="30"/>
        </w:rPr>
      </w:pPr>
      <w:r>
        <w:rPr>
          <w:rStyle w:val="24"/>
          <w:rFonts w:hint="eastAsia" w:ascii="仿宋_GB2312" w:eastAsia="仿宋_GB2312"/>
          <w:sz w:val="30"/>
        </w:rPr>
        <w:br w:type="page"/>
      </w:r>
      <w:r>
        <w:rPr>
          <w:rStyle w:val="24"/>
          <w:rFonts w:hint="eastAsia" w:ascii="仿宋_GB2312" w:eastAsia="仿宋_GB2312"/>
          <w:sz w:val="30"/>
        </w:rPr>
        <w:t>附件二：</w:t>
      </w:r>
    </w:p>
    <w:p w14:paraId="3D22700E">
      <w:pPr>
        <w:jc w:val="center"/>
        <w:rPr>
          <w:rFonts w:ascii="宋体" w:hAnsi="宋体"/>
          <w:b/>
          <w:spacing w:val="40"/>
          <w:sz w:val="36"/>
        </w:rPr>
      </w:pPr>
      <w:r>
        <w:rPr>
          <w:rFonts w:hint="eastAsia" w:ascii="宋体" w:hAnsi="宋体"/>
          <w:b/>
          <w:spacing w:val="40"/>
          <w:sz w:val="36"/>
        </w:rPr>
        <w:t>法定代表人授权书</w:t>
      </w:r>
    </w:p>
    <w:p w14:paraId="5BABFB5E">
      <w:pPr>
        <w:spacing w:line="360" w:lineRule="auto"/>
        <w:jc w:val="left"/>
        <w:rPr>
          <w:rFonts w:ascii="宋体" w:hAnsi="宋体"/>
          <w:sz w:val="28"/>
          <w:szCs w:val="28"/>
        </w:rPr>
      </w:pPr>
      <w:r>
        <w:rPr>
          <w:rFonts w:hint="eastAsia" w:ascii="宋体" w:hAnsi="宋体"/>
          <w:sz w:val="28"/>
          <w:szCs w:val="28"/>
        </w:rPr>
        <w:t>杭州公交旅游客运有限公司：</w:t>
      </w:r>
    </w:p>
    <w:p w14:paraId="106C4008">
      <w:pPr>
        <w:spacing w:line="360" w:lineRule="auto"/>
        <w:ind w:firstLine="560" w:firstLineChars="200"/>
        <w:rPr>
          <w:rFonts w:ascii="宋体" w:hAnsi="宋体"/>
          <w:sz w:val="28"/>
          <w:szCs w:val="28"/>
        </w:rPr>
      </w:pPr>
      <w:r>
        <w:rPr>
          <w:rFonts w:hint="eastAsia" w:ascii="宋体" w:hAnsi="宋体"/>
          <w:sz w:val="28"/>
          <w:szCs w:val="28"/>
          <w:lang w:val="zh-CN"/>
        </w:rPr>
        <w:t>兹委派我公司</w:t>
      </w:r>
      <w:r>
        <w:rPr>
          <w:rFonts w:hint="eastAsia" w:ascii="宋体" w:hAnsi="宋体"/>
          <w:sz w:val="28"/>
          <w:szCs w:val="28"/>
          <w:u w:val="single"/>
          <w:lang w:val="zh-CN"/>
        </w:rPr>
        <w:t xml:space="preserve">      </w:t>
      </w:r>
      <w:r>
        <w:rPr>
          <w:rFonts w:hint="eastAsia" w:ascii="宋体" w:hAnsi="宋体"/>
          <w:sz w:val="28"/>
          <w:szCs w:val="28"/>
          <w:lang w:val="zh-CN"/>
        </w:rPr>
        <w:t>先生/女士(其在本公司的职务是：</w:t>
      </w:r>
      <w:r>
        <w:rPr>
          <w:rFonts w:hint="eastAsia" w:ascii="宋体" w:hAnsi="宋体"/>
          <w:sz w:val="28"/>
          <w:szCs w:val="28"/>
          <w:u w:val="single"/>
          <w:lang w:val="zh-CN"/>
        </w:rPr>
        <w:t xml:space="preserve">         </w:t>
      </w:r>
      <w:r>
        <w:rPr>
          <w:rFonts w:hint="eastAsia" w:ascii="宋体" w:hAnsi="宋体"/>
          <w:sz w:val="28"/>
          <w:szCs w:val="28"/>
          <w:lang w:val="zh-CN"/>
        </w:rPr>
        <w:t xml:space="preserve"> ，联系电话：</w:t>
      </w:r>
      <w:r>
        <w:rPr>
          <w:rFonts w:hint="eastAsia" w:ascii="宋体" w:hAnsi="宋体"/>
          <w:sz w:val="28"/>
          <w:szCs w:val="28"/>
          <w:u w:val="single"/>
          <w:lang w:val="zh-CN"/>
        </w:rPr>
        <w:t>（            )</w:t>
      </w:r>
      <w:r>
        <w:rPr>
          <w:rFonts w:hint="eastAsia" w:ascii="宋体" w:hAnsi="宋体"/>
          <w:sz w:val="28"/>
          <w:szCs w:val="28"/>
          <w:lang w:val="zh-CN"/>
        </w:rPr>
        <w:t>，代表我公司全权处理</w:t>
      </w:r>
      <w:r>
        <w:rPr>
          <w:rFonts w:hint="eastAsia" w:ascii="宋体" w:hAnsi="宋体"/>
          <w:sz w:val="28"/>
          <w:szCs w:val="28"/>
          <w:u w:val="single"/>
          <w:lang w:val="zh-CN"/>
        </w:rPr>
        <w:t>杭州公交旅游客运有限公司</w:t>
      </w:r>
      <w:r>
        <w:rPr>
          <w:rFonts w:hint="eastAsia" w:ascii="宋体" w:hAnsi="宋体"/>
          <w:sz w:val="28"/>
          <w:szCs w:val="28"/>
          <w:u w:val="single"/>
        </w:rPr>
        <w:t>营运车辆动态监控平台服务采购</w:t>
      </w:r>
      <w:r>
        <w:rPr>
          <w:rFonts w:hint="eastAsia" w:ascii="宋体" w:hAnsi="宋体"/>
          <w:sz w:val="28"/>
          <w:szCs w:val="28"/>
          <w:u w:val="single"/>
          <w:lang w:val="zh-CN"/>
        </w:rPr>
        <w:t>项目</w:t>
      </w:r>
      <w:r>
        <w:rPr>
          <w:rFonts w:hint="eastAsia" w:ascii="宋体" w:hAnsi="宋体"/>
          <w:sz w:val="28"/>
          <w:szCs w:val="28"/>
          <w:lang w:val="zh-CN"/>
        </w:rPr>
        <w:t>报价的一切事项，若</w:t>
      </w:r>
      <w:r>
        <w:rPr>
          <w:rFonts w:hint="eastAsia" w:ascii="宋体" w:hAnsi="宋体"/>
          <w:sz w:val="28"/>
          <w:szCs w:val="28"/>
        </w:rPr>
        <w:t>成交</w:t>
      </w:r>
      <w:r>
        <w:rPr>
          <w:rFonts w:hint="eastAsia" w:ascii="宋体" w:hAnsi="宋体"/>
          <w:sz w:val="28"/>
          <w:szCs w:val="28"/>
          <w:lang w:val="zh-CN"/>
        </w:rPr>
        <w:t>则全权代表本公司签订相关合同，并负责处理合同履行等事宜。</w:t>
      </w:r>
    </w:p>
    <w:p w14:paraId="2EA06E87">
      <w:pPr>
        <w:spacing w:line="360" w:lineRule="auto"/>
        <w:rPr>
          <w:rFonts w:ascii="宋体" w:hAnsi="宋体"/>
          <w:sz w:val="28"/>
          <w:szCs w:val="28"/>
          <w:lang w:val="zh-CN"/>
        </w:rPr>
      </w:pPr>
      <w:r>
        <w:rPr>
          <w:rFonts w:hint="eastAsia" w:ascii="宋体" w:hAnsi="宋体"/>
          <w:b/>
          <w:sz w:val="28"/>
          <w:szCs w:val="28"/>
          <w:lang w:val="zh-CN"/>
        </w:rPr>
        <w:t>本委托书有效期：</w:t>
      </w:r>
      <w:r>
        <w:rPr>
          <w:rFonts w:hint="eastAsia" w:ascii="宋体" w:hAnsi="宋体"/>
          <w:sz w:val="28"/>
          <w:szCs w:val="28"/>
          <w:lang w:val="zh-CN"/>
        </w:rPr>
        <w:t>自</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月</w:t>
      </w:r>
      <w:r>
        <w:rPr>
          <w:rFonts w:hint="eastAsia" w:ascii="宋体" w:hAnsi="宋体"/>
          <w:sz w:val="28"/>
          <w:szCs w:val="28"/>
          <w:u w:val="single"/>
          <w:lang w:val="zh-CN"/>
        </w:rPr>
        <w:t xml:space="preserve">   </w:t>
      </w:r>
      <w:r>
        <w:rPr>
          <w:rFonts w:hint="eastAsia" w:ascii="宋体" w:hAnsi="宋体"/>
          <w:sz w:val="28"/>
          <w:szCs w:val="28"/>
          <w:lang w:val="zh-CN"/>
        </w:rPr>
        <w:t>日起至</w:t>
      </w:r>
      <w:r>
        <w:rPr>
          <w:rFonts w:hint="eastAsia" w:ascii="宋体" w:hAnsi="宋体"/>
          <w:sz w:val="28"/>
          <w:szCs w:val="28"/>
          <w:u w:val="single"/>
          <w:lang w:val="zh-CN"/>
        </w:rPr>
        <w:t xml:space="preserve"> </w:t>
      </w:r>
      <w:r>
        <w:rPr>
          <w:rFonts w:hint="eastAsia" w:ascii="宋体" w:hAnsi="宋体"/>
          <w:sz w:val="28"/>
          <w:szCs w:val="28"/>
          <w:u w:val="single"/>
        </w:rPr>
        <w:t xml:space="preserve">  </w:t>
      </w:r>
      <w:r>
        <w:rPr>
          <w:rFonts w:hint="eastAsia" w:ascii="宋体" w:hAnsi="宋体"/>
          <w:sz w:val="28"/>
          <w:szCs w:val="28"/>
          <w:u w:val="single"/>
          <w:lang w:val="zh-CN"/>
        </w:rPr>
        <w:t xml:space="preserve">  </w:t>
      </w:r>
      <w:r>
        <w:rPr>
          <w:rFonts w:hint="eastAsia" w:ascii="宋体" w:hAnsi="宋体"/>
          <w:sz w:val="28"/>
          <w:szCs w:val="28"/>
          <w:lang w:val="zh-CN"/>
        </w:rPr>
        <w:t>年</w:t>
      </w:r>
      <w:r>
        <w:rPr>
          <w:rFonts w:hint="eastAsia" w:ascii="宋体" w:hAnsi="宋体"/>
          <w:sz w:val="28"/>
          <w:szCs w:val="28"/>
          <w:u w:val="single"/>
          <w:lang w:val="zh-CN"/>
        </w:rPr>
        <w:t xml:space="preserve">    </w:t>
      </w:r>
      <w:r>
        <w:rPr>
          <w:rFonts w:hint="eastAsia" w:ascii="宋体" w:hAnsi="宋体"/>
          <w:sz w:val="28"/>
          <w:szCs w:val="28"/>
          <w:lang w:val="zh-CN"/>
        </w:rPr>
        <w:t xml:space="preserve">月 </w:t>
      </w:r>
      <w:r>
        <w:rPr>
          <w:rFonts w:hint="eastAsia" w:ascii="宋体" w:hAnsi="宋体"/>
          <w:sz w:val="28"/>
          <w:szCs w:val="28"/>
          <w:u w:val="single"/>
          <w:lang w:val="zh-CN"/>
        </w:rPr>
        <w:t xml:space="preserve">    </w:t>
      </w:r>
      <w:r>
        <w:rPr>
          <w:rFonts w:hint="eastAsia" w:ascii="宋体" w:hAnsi="宋体"/>
          <w:sz w:val="28"/>
          <w:szCs w:val="28"/>
          <w:lang w:val="zh-CN"/>
        </w:rPr>
        <w:t>日止。</w:t>
      </w:r>
    </w:p>
    <w:p w14:paraId="2B8C1B86">
      <w:pPr>
        <w:spacing w:line="360" w:lineRule="auto"/>
        <w:ind w:firstLine="560" w:firstLineChars="200"/>
        <w:rPr>
          <w:rFonts w:ascii="宋体" w:hAnsi="宋体"/>
          <w:sz w:val="28"/>
          <w:szCs w:val="28"/>
          <w:lang w:val="zh-CN"/>
        </w:rPr>
      </w:pPr>
      <w:r>
        <w:rPr>
          <w:rFonts w:hint="eastAsia" w:ascii="宋体" w:hAnsi="宋体"/>
          <w:sz w:val="28"/>
          <w:szCs w:val="28"/>
          <w:lang w:val="zh-CN"/>
        </w:rPr>
        <w:t>特此告知。</w:t>
      </w:r>
    </w:p>
    <w:p w14:paraId="23FE3BE7">
      <w:pPr>
        <w:spacing w:afterLines="50"/>
        <w:rPr>
          <w:rFonts w:ascii="宋体" w:hAnsi="宋体"/>
          <w:sz w:val="28"/>
          <w:szCs w:val="28"/>
        </w:rPr>
      </w:pPr>
      <w:r>
        <w:rPr>
          <w:rFonts w:hint="eastAsia" w:ascii="宋体" w:hAnsi="宋体"/>
          <w:sz w:val="28"/>
          <w:szCs w:val="28"/>
          <w:lang w:val="zh-CN"/>
        </w:rPr>
        <w:t>报价</w:t>
      </w:r>
      <w:r>
        <w:rPr>
          <w:rFonts w:hint="eastAsia" w:ascii="宋体" w:hAnsi="宋体"/>
          <w:sz w:val="28"/>
          <w:szCs w:val="28"/>
        </w:rPr>
        <w:t>单位</w:t>
      </w:r>
      <w:r>
        <w:rPr>
          <w:rFonts w:hint="eastAsia" w:ascii="宋体" w:hAnsi="宋体"/>
          <w:sz w:val="28"/>
          <w:szCs w:val="28"/>
          <w:lang w:val="zh-CN"/>
        </w:rPr>
        <w:t xml:space="preserve"> (公章)：</w:t>
      </w:r>
      <w:r>
        <w:rPr>
          <w:rFonts w:hint="eastAsia" w:ascii="宋体" w:hAnsi="宋体"/>
          <w:sz w:val="28"/>
          <w:szCs w:val="28"/>
          <w:u w:val="single"/>
          <w:lang w:val="zh-CN"/>
        </w:rPr>
        <w:t xml:space="preserve">                 </w:t>
      </w:r>
    </w:p>
    <w:p w14:paraId="437D436A">
      <w:pPr>
        <w:spacing w:afterLines="50"/>
        <w:rPr>
          <w:rFonts w:ascii="宋体" w:hAnsi="宋体"/>
          <w:sz w:val="28"/>
          <w:szCs w:val="28"/>
        </w:rPr>
      </w:pPr>
      <w:r>
        <w:rPr>
          <w:rFonts w:hint="eastAsia" w:ascii="宋体" w:hAnsi="宋体"/>
          <w:sz w:val="28"/>
          <w:szCs w:val="28"/>
          <w:lang w:val="zh-CN"/>
        </w:rPr>
        <w:t>法定代表人(签字或盖章)：</w:t>
      </w:r>
      <w:r>
        <w:rPr>
          <w:rFonts w:hint="eastAsia" w:ascii="宋体" w:hAnsi="宋体"/>
          <w:sz w:val="28"/>
          <w:szCs w:val="28"/>
          <w:u w:val="single"/>
          <w:lang w:val="zh-CN"/>
        </w:rPr>
        <w:t xml:space="preserve">                </w:t>
      </w:r>
    </w:p>
    <w:p w14:paraId="5B5E9CC0">
      <w:pPr>
        <w:spacing w:afterLines="50"/>
        <w:rPr>
          <w:rFonts w:ascii="宋体" w:hAnsi="宋体"/>
          <w:sz w:val="28"/>
          <w:szCs w:val="28"/>
          <w:u w:val="single"/>
        </w:rPr>
      </w:pPr>
      <w:r>
        <w:rPr>
          <w:rFonts w:hint="eastAsia" w:ascii="宋体" w:hAnsi="宋体"/>
          <w:sz w:val="28"/>
          <w:szCs w:val="28"/>
          <w:lang w:val="zh-CN"/>
        </w:rPr>
        <w:t>签发日期：</w:t>
      </w:r>
      <w:r>
        <w:rPr>
          <w:rFonts w:hint="eastAsia" w:ascii="宋体" w:hAnsi="宋体"/>
          <w:sz w:val="28"/>
          <w:szCs w:val="28"/>
          <w:u w:val="single"/>
        </w:rPr>
        <w:t xml:space="preserve">     </w:t>
      </w:r>
      <w:r>
        <w:rPr>
          <w:rFonts w:hint="eastAsia" w:ascii="宋体" w:hAnsi="宋体"/>
          <w:sz w:val="28"/>
          <w:szCs w:val="28"/>
          <w:lang w:val="zh-CN"/>
        </w:rPr>
        <w:t>年</w:t>
      </w: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lang w:val="zh-CN"/>
        </w:rPr>
        <w:t>月</w:t>
      </w:r>
      <w:r>
        <w:rPr>
          <w:rFonts w:hint="eastAsia" w:ascii="宋体" w:hAnsi="宋体"/>
          <w:sz w:val="28"/>
          <w:szCs w:val="28"/>
        </w:rPr>
        <w:t xml:space="preserve"> </w:t>
      </w:r>
      <w:r>
        <w:rPr>
          <w:rFonts w:hint="eastAsia" w:ascii="宋体" w:hAnsi="宋体"/>
          <w:sz w:val="28"/>
          <w:szCs w:val="28"/>
          <w:u w:val="single"/>
        </w:rPr>
        <w:tab/>
      </w:r>
      <w:r>
        <w:rPr>
          <w:rFonts w:hint="eastAsia" w:ascii="宋体" w:hAnsi="宋体"/>
          <w:sz w:val="28"/>
          <w:szCs w:val="28"/>
          <w:u w:val="single"/>
        </w:rPr>
        <w:t xml:space="preserve">  </w:t>
      </w:r>
      <w:r>
        <w:rPr>
          <w:rFonts w:hint="eastAsia" w:ascii="宋体" w:hAnsi="宋体"/>
          <w:sz w:val="28"/>
          <w:szCs w:val="28"/>
          <w:lang w:val="zh-CN"/>
        </w:rPr>
        <w:t>日</w:t>
      </w:r>
    </w:p>
    <w:p w14:paraId="76089B6F">
      <w:pPr>
        <w:spacing w:line="360" w:lineRule="auto"/>
        <w:rPr>
          <w:rFonts w:ascii="宋体" w:hAnsi="宋体"/>
          <w:sz w:val="28"/>
          <w:szCs w:val="28"/>
          <w:lang w:val="zh-CN"/>
        </w:rPr>
      </w:pPr>
      <w:r>
        <w:rPr>
          <w:rFonts w:hint="eastAsia" w:ascii="宋体" w:hAnsi="宋体"/>
          <w:sz w:val="28"/>
          <w:szCs w:val="28"/>
          <w:lang w:val="zh-CN"/>
        </w:rPr>
        <w:t>注：法定代表人参加报价的，可不提供法定代表人授权委托书，但需提供身份证复印件加盖公章。</w:t>
      </w:r>
    </w:p>
    <w:p w14:paraId="676F532F">
      <w:pPr>
        <w:rPr>
          <w:rFonts w:ascii="宋体" w:hAnsi="宋体"/>
          <w:b/>
          <w:sz w:val="28"/>
          <w:szCs w:val="28"/>
        </w:rPr>
      </w:pPr>
      <w:r>
        <w:rPr>
          <w:rFonts w:hint="eastAsia" w:ascii="宋体" w:hAnsi="宋体"/>
          <w:b/>
          <w:sz w:val="28"/>
          <w:szCs w:val="28"/>
        </w:rPr>
        <w:t>附：法定代表人及受委托人的身份证（复印件）</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6"/>
      </w:tblGrid>
      <w:tr w14:paraId="057C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1" w:hRule="atLeast"/>
          <w:jc w:val="center"/>
        </w:trPr>
        <w:tc>
          <w:tcPr>
            <w:tcW w:w="9046" w:type="dxa"/>
          </w:tcPr>
          <w:p w14:paraId="6FE2BA44">
            <w:pPr>
              <w:spacing w:after="120"/>
              <w:rPr>
                <w:rFonts w:ascii="宋体" w:hAnsi="宋体"/>
                <w:sz w:val="28"/>
                <w:szCs w:val="28"/>
                <w:lang w:val="zh-CN"/>
              </w:rPr>
            </w:pPr>
            <w:r>
              <w:rPr>
                <w:rFonts w:hint="eastAsia" w:ascii="宋体" w:hAnsi="宋体"/>
                <w:sz w:val="28"/>
                <w:szCs w:val="28"/>
                <w:lang w:val="zh-CN"/>
              </w:rPr>
              <w:t xml:space="preserve">    </w:t>
            </w:r>
          </w:p>
          <w:p w14:paraId="3693A4DA">
            <w:pPr>
              <w:spacing w:after="120"/>
              <w:rPr>
                <w:rFonts w:ascii="宋体" w:hAnsi="宋体"/>
                <w:sz w:val="28"/>
                <w:szCs w:val="28"/>
                <w:lang w:val="zh-CN"/>
              </w:rPr>
            </w:pPr>
          </w:p>
          <w:p w14:paraId="7E243CF8">
            <w:pPr>
              <w:spacing w:after="120"/>
              <w:jc w:val="center"/>
              <w:rPr>
                <w:rFonts w:ascii="宋体" w:hAnsi="宋体"/>
                <w:sz w:val="28"/>
                <w:szCs w:val="28"/>
                <w:lang w:val="zh-CN"/>
              </w:rPr>
            </w:pPr>
            <w:r>
              <w:rPr>
                <w:rFonts w:hint="eastAsia" w:ascii="宋体" w:hAnsi="宋体"/>
                <w:sz w:val="28"/>
                <w:szCs w:val="28"/>
                <w:lang w:val="zh-CN"/>
              </w:rPr>
              <w:t>正反两面身份证复印件</w:t>
            </w:r>
          </w:p>
        </w:tc>
      </w:tr>
    </w:tbl>
    <w:p w14:paraId="68E1688B">
      <w:pPr>
        <w:jc w:val="left"/>
        <w:rPr>
          <w:rStyle w:val="24"/>
          <w:rFonts w:ascii="仿宋_GB2312" w:eastAsia="仿宋_GB2312"/>
          <w:sz w:val="30"/>
        </w:rPr>
      </w:pPr>
      <w:r>
        <w:rPr>
          <w:rStyle w:val="24"/>
          <w:rFonts w:hint="eastAsia" w:ascii="仿宋_GB2312" w:eastAsia="仿宋_GB2312"/>
          <w:sz w:val="30"/>
        </w:rPr>
        <w:t>附件三：</w:t>
      </w:r>
    </w:p>
    <w:p w14:paraId="0487F449">
      <w:pPr>
        <w:tabs>
          <w:tab w:val="left" w:pos="1262"/>
        </w:tabs>
        <w:spacing w:line="520" w:lineRule="exact"/>
        <w:jc w:val="center"/>
        <w:rPr>
          <w:rFonts w:ascii="宋体" w:hAnsi="宋体"/>
          <w:sz w:val="44"/>
          <w:szCs w:val="44"/>
        </w:rPr>
      </w:pPr>
      <w:r>
        <w:rPr>
          <w:rFonts w:hint="eastAsia" w:ascii="宋体" w:hAnsi="宋体"/>
          <w:sz w:val="44"/>
          <w:szCs w:val="44"/>
        </w:rPr>
        <w:t>报价函</w:t>
      </w:r>
    </w:p>
    <w:p w14:paraId="4C90AE4A">
      <w:pPr>
        <w:spacing w:line="520" w:lineRule="exact"/>
        <w:jc w:val="left"/>
        <w:rPr>
          <w:rFonts w:ascii="宋体" w:hAnsi="宋体"/>
          <w:b/>
          <w:bCs/>
          <w:color w:val="auto"/>
          <w:sz w:val="30"/>
          <w:szCs w:val="30"/>
        </w:rPr>
      </w:pPr>
    </w:p>
    <w:p w14:paraId="0A8B54A0">
      <w:pPr>
        <w:jc w:val="left"/>
        <w:rPr>
          <w:rFonts w:ascii="宋体" w:hAnsi="宋体"/>
          <w:b/>
          <w:bCs/>
          <w:color w:val="auto"/>
          <w:sz w:val="30"/>
          <w:szCs w:val="30"/>
        </w:rPr>
      </w:pPr>
      <w:r>
        <w:rPr>
          <w:rFonts w:hint="eastAsia" w:ascii="宋体" w:hAnsi="宋体"/>
          <w:b/>
          <w:bCs/>
          <w:color w:val="auto"/>
          <w:sz w:val="30"/>
          <w:szCs w:val="30"/>
        </w:rPr>
        <w:t>项目名称：</w:t>
      </w:r>
      <w:r>
        <w:rPr>
          <w:rFonts w:hint="eastAsia" w:ascii="宋体" w:hAnsi="宋体"/>
          <w:b/>
          <w:bCs/>
          <w:color w:val="auto"/>
          <w:sz w:val="30"/>
          <w:szCs w:val="30"/>
          <w:u w:val="single"/>
        </w:rPr>
        <w:t>杭州公交旅游客运有限公司车辆动态监控数据接入平台技术应用服务及设备维护服务项目</w:t>
      </w:r>
    </w:p>
    <w:p w14:paraId="1935B30A">
      <w:pPr>
        <w:rPr>
          <w:rFonts w:ascii="宋体" w:hAnsi="宋体"/>
          <w:b/>
          <w:bCs/>
          <w:color w:val="auto"/>
          <w:sz w:val="30"/>
          <w:szCs w:val="30"/>
          <w:u w:val="single"/>
        </w:rPr>
      </w:pPr>
      <w:r>
        <w:rPr>
          <w:rFonts w:hint="eastAsia" w:ascii="宋体" w:hAnsi="宋体"/>
          <w:b/>
          <w:bCs/>
          <w:color w:val="auto"/>
          <w:sz w:val="30"/>
          <w:szCs w:val="30"/>
        </w:rPr>
        <w:t>报价单位（盖章）：</w:t>
      </w:r>
      <w:r>
        <w:rPr>
          <w:rFonts w:hint="eastAsia" w:ascii="宋体" w:hAnsi="宋体"/>
          <w:b/>
          <w:bCs/>
          <w:color w:val="auto"/>
          <w:sz w:val="30"/>
          <w:szCs w:val="30"/>
          <w:u w:val="single"/>
        </w:rPr>
        <w:t xml:space="preserve">                                 </w:t>
      </w:r>
    </w:p>
    <w:p w14:paraId="4AE037C4">
      <w:pPr>
        <w:rPr>
          <w:rFonts w:ascii="宋体" w:hAnsi="宋体"/>
          <w:b/>
          <w:bCs/>
          <w:color w:val="auto"/>
          <w:sz w:val="30"/>
          <w:szCs w:val="30"/>
          <w:u w:val="single"/>
        </w:rPr>
      </w:pPr>
      <w:r>
        <w:rPr>
          <w:rFonts w:hint="eastAsia" w:ascii="宋体" w:hAnsi="宋体"/>
          <w:b/>
          <w:bCs/>
          <w:color w:val="auto"/>
          <w:sz w:val="30"/>
          <w:szCs w:val="30"/>
        </w:rPr>
        <w:t>报价日期：</w:t>
      </w:r>
      <w:r>
        <w:rPr>
          <w:rFonts w:hint="eastAsia" w:ascii="宋体" w:hAnsi="宋体"/>
          <w:b/>
          <w:bCs/>
          <w:color w:val="auto"/>
          <w:sz w:val="30"/>
          <w:szCs w:val="30"/>
          <w:u w:val="single"/>
        </w:rPr>
        <w:t xml:space="preserve">       年    月   日</w:t>
      </w:r>
    </w:p>
    <w:p w14:paraId="100F6674">
      <w:pPr>
        <w:rPr>
          <w:rFonts w:ascii="宋体" w:hAnsi="宋体"/>
          <w:b/>
          <w:bCs/>
          <w:color w:val="auto"/>
          <w:sz w:val="30"/>
          <w:szCs w:val="30"/>
          <w:u w:val="single"/>
        </w:rPr>
      </w:pPr>
      <w:r>
        <w:rPr>
          <w:rFonts w:hint="eastAsia" w:ascii="宋体" w:hAnsi="宋体"/>
          <w:b/>
          <w:bCs/>
          <w:color w:val="auto"/>
          <w:sz w:val="30"/>
          <w:szCs w:val="30"/>
        </w:rPr>
        <w:t>联 系  人:</w:t>
      </w:r>
      <w:r>
        <w:rPr>
          <w:rFonts w:hint="eastAsia" w:ascii="宋体" w:hAnsi="宋体"/>
          <w:b/>
          <w:bCs/>
          <w:color w:val="auto"/>
          <w:sz w:val="30"/>
          <w:szCs w:val="30"/>
          <w:u w:val="single"/>
        </w:rPr>
        <w:t xml:space="preserve">                  </w:t>
      </w:r>
      <w:r>
        <w:rPr>
          <w:rFonts w:hint="eastAsia" w:ascii="宋体" w:hAnsi="宋体"/>
          <w:b/>
          <w:bCs/>
          <w:color w:val="auto"/>
          <w:sz w:val="30"/>
          <w:szCs w:val="30"/>
        </w:rPr>
        <w:t>联系电话:</w:t>
      </w:r>
      <w:r>
        <w:rPr>
          <w:rFonts w:hint="eastAsia" w:ascii="宋体" w:hAnsi="宋体"/>
          <w:b/>
          <w:bCs/>
          <w:color w:val="auto"/>
          <w:sz w:val="30"/>
          <w:szCs w:val="30"/>
          <w:u w:val="single"/>
        </w:rPr>
        <w:t xml:space="preserve">                  </w:t>
      </w:r>
    </w:p>
    <w:tbl>
      <w:tblPr>
        <w:tblStyle w:val="15"/>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3890"/>
        <w:gridCol w:w="2915"/>
      </w:tblGrid>
      <w:tr w14:paraId="382E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767" w:type="dxa"/>
            <w:noWrap/>
            <w:vAlign w:val="center"/>
          </w:tcPr>
          <w:p w14:paraId="00DFC99A">
            <w:pPr>
              <w:widowControl/>
              <w:spacing w:line="520" w:lineRule="exact"/>
              <w:jc w:val="center"/>
              <w:rPr>
                <w:rFonts w:ascii="宋体" w:hAnsi="宋体"/>
                <w:color w:val="auto"/>
                <w:sz w:val="28"/>
                <w:szCs w:val="28"/>
              </w:rPr>
            </w:pPr>
            <w:r>
              <w:rPr>
                <w:rFonts w:hint="eastAsia" w:ascii="宋体" w:hAnsi="宋体"/>
                <w:color w:val="auto"/>
                <w:sz w:val="28"/>
                <w:szCs w:val="28"/>
              </w:rPr>
              <w:t>产品类型</w:t>
            </w:r>
          </w:p>
        </w:tc>
        <w:tc>
          <w:tcPr>
            <w:tcW w:w="3890" w:type="dxa"/>
            <w:noWrap/>
            <w:vAlign w:val="center"/>
          </w:tcPr>
          <w:p w14:paraId="4D40F618">
            <w:pPr>
              <w:widowControl/>
              <w:spacing w:line="520" w:lineRule="exact"/>
              <w:jc w:val="center"/>
              <w:rPr>
                <w:rFonts w:ascii="宋体" w:hAnsi="宋体"/>
                <w:color w:val="auto"/>
                <w:sz w:val="28"/>
                <w:szCs w:val="28"/>
              </w:rPr>
            </w:pPr>
            <w:r>
              <w:rPr>
                <w:rFonts w:hint="eastAsia" w:ascii="宋体" w:hAnsi="宋体"/>
                <w:color w:val="auto"/>
                <w:sz w:val="28"/>
                <w:szCs w:val="28"/>
              </w:rPr>
              <w:t>单价（元）</w:t>
            </w:r>
          </w:p>
        </w:tc>
        <w:tc>
          <w:tcPr>
            <w:tcW w:w="2915" w:type="dxa"/>
            <w:noWrap/>
            <w:vAlign w:val="center"/>
          </w:tcPr>
          <w:p w14:paraId="20DB2913">
            <w:pPr>
              <w:widowControl/>
              <w:spacing w:line="520" w:lineRule="exact"/>
              <w:jc w:val="center"/>
              <w:rPr>
                <w:rFonts w:ascii="宋体" w:hAnsi="宋体"/>
                <w:color w:val="auto"/>
                <w:sz w:val="28"/>
                <w:szCs w:val="28"/>
              </w:rPr>
            </w:pPr>
            <w:r>
              <w:rPr>
                <w:rFonts w:hint="eastAsia" w:ascii="宋体" w:hAnsi="宋体"/>
                <w:color w:val="auto"/>
                <w:sz w:val="28"/>
                <w:szCs w:val="28"/>
              </w:rPr>
              <w:t>单位</w:t>
            </w:r>
          </w:p>
        </w:tc>
      </w:tr>
      <w:tr w14:paraId="09E4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767" w:type="dxa"/>
            <w:noWrap/>
            <w:vAlign w:val="center"/>
          </w:tcPr>
          <w:p w14:paraId="73AE0E4E">
            <w:pPr>
              <w:widowControl/>
              <w:spacing w:line="400" w:lineRule="exact"/>
              <w:jc w:val="center"/>
              <w:textAlignment w:val="center"/>
              <w:rPr>
                <w:rFonts w:ascii="宋体" w:hAnsi="宋体"/>
                <w:color w:val="auto"/>
                <w:sz w:val="28"/>
                <w:szCs w:val="28"/>
              </w:rPr>
            </w:pPr>
            <w:r>
              <w:rPr>
                <w:rFonts w:hint="eastAsia" w:ascii="宋体" w:hAnsi="宋体"/>
                <w:color w:val="auto"/>
                <w:sz w:val="28"/>
                <w:szCs w:val="28"/>
              </w:rPr>
              <w:t>技术服务费</w:t>
            </w:r>
          </w:p>
        </w:tc>
        <w:tc>
          <w:tcPr>
            <w:tcW w:w="3890" w:type="dxa"/>
            <w:noWrap/>
            <w:vAlign w:val="center"/>
          </w:tcPr>
          <w:p w14:paraId="1B045DDF">
            <w:pPr>
              <w:widowControl/>
              <w:spacing w:line="520" w:lineRule="exact"/>
              <w:jc w:val="center"/>
              <w:rPr>
                <w:rFonts w:ascii="宋体" w:hAnsi="宋体"/>
                <w:color w:val="auto"/>
                <w:sz w:val="28"/>
                <w:szCs w:val="28"/>
              </w:rPr>
            </w:pPr>
          </w:p>
        </w:tc>
        <w:tc>
          <w:tcPr>
            <w:tcW w:w="2915" w:type="dxa"/>
            <w:noWrap/>
            <w:vAlign w:val="center"/>
          </w:tcPr>
          <w:p w14:paraId="0F5C556D">
            <w:pPr>
              <w:widowControl/>
              <w:spacing w:line="520" w:lineRule="exact"/>
              <w:jc w:val="center"/>
              <w:rPr>
                <w:rFonts w:ascii="宋体" w:hAnsi="宋体"/>
                <w:color w:val="auto"/>
                <w:sz w:val="28"/>
                <w:szCs w:val="28"/>
              </w:rPr>
            </w:pPr>
            <w:r>
              <w:rPr>
                <w:rFonts w:hint="eastAsia" w:ascii="宋体" w:hAnsi="宋体"/>
                <w:color w:val="auto"/>
                <w:sz w:val="28"/>
                <w:szCs w:val="28"/>
              </w:rPr>
              <w:t>辆</w:t>
            </w:r>
            <w:r>
              <w:rPr>
                <w:rFonts w:hint="eastAsia" w:ascii="宋体" w:hAnsi="宋体"/>
                <w:color w:val="auto"/>
                <w:sz w:val="28"/>
                <w:szCs w:val="28"/>
                <w:lang w:val="en-US" w:eastAsia="zh-CN"/>
              </w:rPr>
              <w:t>/</w:t>
            </w:r>
            <w:r>
              <w:rPr>
                <w:rFonts w:hint="eastAsia" w:ascii="宋体" w:hAnsi="宋体"/>
                <w:color w:val="auto"/>
                <w:sz w:val="28"/>
                <w:szCs w:val="28"/>
              </w:rPr>
              <w:t>月</w:t>
            </w:r>
          </w:p>
        </w:tc>
      </w:tr>
      <w:tr w14:paraId="03B5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767" w:type="dxa"/>
            <w:noWrap/>
            <w:vAlign w:val="center"/>
          </w:tcPr>
          <w:p w14:paraId="38A91DDA">
            <w:pPr>
              <w:widowControl/>
              <w:spacing w:line="400" w:lineRule="exact"/>
              <w:jc w:val="center"/>
              <w:textAlignment w:val="center"/>
              <w:rPr>
                <w:rFonts w:ascii="宋体" w:hAnsi="宋体"/>
                <w:color w:val="auto"/>
                <w:sz w:val="28"/>
                <w:szCs w:val="28"/>
              </w:rPr>
            </w:pPr>
            <w:r>
              <w:rPr>
                <w:rFonts w:hint="eastAsia" w:ascii="宋体" w:hAnsi="宋体"/>
                <w:color w:val="auto"/>
                <w:sz w:val="28"/>
                <w:szCs w:val="28"/>
              </w:rPr>
              <w:t>流量费</w:t>
            </w:r>
          </w:p>
        </w:tc>
        <w:tc>
          <w:tcPr>
            <w:tcW w:w="3890" w:type="dxa"/>
            <w:noWrap/>
            <w:vAlign w:val="center"/>
          </w:tcPr>
          <w:p w14:paraId="038EE943">
            <w:pPr>
              <w:widowControl/>
              <w:spacing w:line="520" w:lineRule="exact"/>
              <w:jc w:val="center"/>
              <w:rPr>
                <w:rFonts w:ascii="宋体" w:hAnsi="宋体"/>
                <w:color w:val="auto"/>
                <w:sz w:val="28"/>
                <w:szCs w:val="28"/>
              </w:rPr>
            </w:pPr>
          </w:p>
        </w:tc>
        <w:tc>
          <w:tcPr>
            <w:tcW w:w="2915" w:type="dxa"/>
            <w:noWrap/>
            <w:vAlign w:val="center"/>
          </w:tcPr>
          <w:p w14:paraId="5C5F7067">
            <w:pPr>
              <w:widowControl/>
              <w:spacing w:line="520" w:lineRule="exact"/>
              <w:jc w:val="center"/>
              <w:rPr>
                <w:rFonts w:ascii="宋体" w:hAnsi="宋体"/>
                <w:color w:val="auto"/>
                <w:sz w:val="28"/>
                <w:szCs w:val="28"/>
              </w:rPr>
            </w:pPr>
            <w:r>
              <w:rPr>
                <w:rFonts w:hint="eastAsia" w:ascii="宋体" w:hAnsi="宋体"/>
                <w:color w:val="auto"/>
                <w:sz w:val="28"/>
                <w:szCs w:val="28"/>
              </w:rPr>
              <w:t>辆</w:t>
            </w:r>
            <w:r>
              <w:rPr>
                <w:rFonts w:hint="eastAsia" w:ascii="宋体" w:hAnsi="宋体"/>
                <w:color w:val="auto"/>
                <w:sz w:val="28"/>
                <w:szCs w:val="28"/>
                <w:lang w:val="en-US" w:eastAsia="zh-CN"/>
              </w:rPr>
              <w:t>/</w:t>
            </w:r>
            <w:r>
              <w:rPr>
                <w:rFonts w:hint="eastAsia" w:ascii="宋体" w:hAnsi="宋体"/>
                <w:color w:val="auto"/>
                <w:sz w:val="28"/>
                <w:szCs w:val="28"/>
              </w:rPr>
              <w:t>月</w:t>
            </w:r>
          </w:p>
        </w:tc>
      </w:tr>
      <w:tr w14:paraId="7F3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767" w:type="dxa"/>
            <w:noWrap/>
            <w:vAlign w:val="center"/>
          </w:tcPr>
          <w:p w14:paraId="59CE6431">
            <w:pPr>
              <w:spacing w:line="400" w:lineRule="exact"/>
              <w:jc w:val="center"/>
              <w:textAlignment w:val="center"/>
              <w:rPr>
                <w:rFonts w:ascii="宋体" w:hAnsi="宋体"/>
                <w:color w:val="auto"/>
                <w:sz w:val="28"/>
                <w:szCs w:val="28"/>
              </w:rPr>
            </w:pPr>
            <w:r>
              <w:rPr>
                <w:rFonts w:hint="eastAsia" w:ascii="宋体" w:hAnsi="宋体"/>
                <w:color w:val="auto"/>
                <w:sz w:val="28"/>
                <w:szCs w:val="28"/>
              </w:rPr>
              <w:t>其它服务费</w:t>
            </w:r>
          </w:p>
        </w:tc>
        <w:tc>
          <w:tcPr>
            <w:tcW w:w="3890" w:type="dxa"/>
            <w:noWrap/>
            <w:vAlign w:val="center"/>
          </w:tcPr>
          <w:p w14:paraId="389F4EAA">
            <w:pPr>
              <w:widowControl/>
              <w:spacing w:line="520" w:lineRule="exact"/>
              <w:jc w:val="center"/>
              <w:rPr>
                <w:rFonts w:ascii="宋体" w:hAnsi="宋体"/>
                <w:color w:val="auto"/>
                <w:sz w:val="28"/>
                <w:szCs w:val="28"/>
              </w:rPr>
            </w:pPr>
          </w:p>
        </w:tc>
        <w:tc>
          <w:tcPr>
            <w:tcW w:w="2915" w:type="dxa"/>
            <w:noWrap/>
            <w:vAlign w:val="center"/>
          </w:tcPr>
          <w:p w14:paraId="0441DB5A">
            <w:pPr>
              <w:spacing w:line="520" w:lineRule="exact"/>
              <w:jc w:val="center"/>
              <w:rPr>
                <w:rFonts w:ascii="宋体" w:hAnsi="宋体"/>
                <w:color w:val="auto"/>
                <w:sz w:val="28"/>
                <w:szCs w:val="28"/>
              </w:rPr>
            </w:pPr>
            <w:r>
              <w:rPr>
                <w:rFonts w:hint="eastAsia" w:ascii="宋体" w:hAnsi="宋体"/>
                <w:color w:val="auto"/>
                <w:sz w:val="28"/>
                <w:szCs w:val="28"/>
              </w:rPr>
              <w:t>辆</w:t>
            </w:r>
            <w:r>
              <w:rPr>
                <w:rFonts w:hint="eastAsia" w:ascii="宋体" w:hAnsi="宋体"/>
                <w:color w:val="auto"/>
                <w:sz w:val="28"/>
                <w:szCs w:val="28"/>
                <w:lang w:val="en-US" w:eastAsia="zh-CN"/>
              </w:rPr>
              <w:t>/</w:t>
            </w:r>
            <w:r>
              <w:rPr>
                <w:rFonts w:hint="eastAsia" w:ascii="宋体" w:hAnsi="宋体"/>
                <w:color w:val="auto"/>
                <w:sz w:val="28"/>
                <w:szCs w:val="28"/>
              </w:rPr>
              <w:t>月</w:t>
            </w:r>
          </w:p>
        </w:tc>
      </w:tr>
      <w:tr w14:paraId="55F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2767" w:type="dxa"/>
            <w:noWrap/>
            <w:vAlign w:val="center"/>
          </w:tcPr>
          <w:p w14:paraId="700987C6">
            <w:pPr>
              <w:widowControl/>
              <w:jc w:val="center"/>
              <w:textAlignment w:val="center"/>
              <w:rPr>
                <w:rFonts w:ascii="宋体" w:hAnsi="宋体"/>
                <w:color w:val="auto"/>
                <w:sz w:val="28"/>
                <w:szCs w:val="28"/>
              </w:rPr>
            </w:pPr>
            <w:r>
              <w:rPr>
                <w:rFonts w:hint="eastAsia" w:ascii="宋体" w:hAnsi="宋体"/>
                <w:color w:val="auto"/>
                <w:sz w:val="28"/>
                <w:szCs w:val="28"/>
              </w:rPr>
              <w:t>总价（人民币）大写</w:t>
            </w:r>
          </w:p>
        </w:tc>
        <w:tc>
          <w:tcPr>
            <w:tcW w:w="3890" w:type="dxa"/>
            <w:noWrap/>
            <w:vAlign w:val="center"/>
          </w:tcPr>
          <w:p w14:paraId="35AC0BC7">
            <w:pPr>
              <w:widowControl/>
              <w:spacing w:line="520" w:lineRule="exact"/>
              <w:jc w:val="center"/>
              <w:rPr>
                <w:rFonts w:ascii="宋体" w:hAnsi="宋体"/>
                <w:color w:val="auto"/>
                <w:sz w:val="28"/>
                <w:szCs w:val="28"/>
              </w:rPr>
            </w:pPr>
          </w:p>
        </w:tc>
        <w:tc>
          <w:tcPr>
            <w:tcW w:w="2915" w:type="dxa"/>
            <w:vAlign w:val="center"/>
          </w:tcPr>
          <w:p w14:paraId="4A228E09">
            <w:pPr>
              <w:widowControl/>
              <w:spacing w:line="520" w:lineRule="exact"/>
              <w:jc w:val="center"/>
              <w:rPr>
                <w:rFonts w:ascii="宋体" w:hAnsi="宋体"/>
                <w:color w:val="auto"/>
                <w:sz w:val="28"/>
                <w:szCs w:val="28"/>
              </w:rPr>
            </w:pPr>
            <w:r>
              <w:rPr>
                <w:rFonts w:hint="eastAsia" w:ascii="宋体" w:hAnsi="宋体"/>
                <w:color w:val="auto"/>
                <w:sz w:val="28"/>
                <w:szCs w:val="28"/>
              </w:rPr>
              <w:t>辆</w:t>
            </w:r>
            <w:r>
              <w:rPr>
                <w:rFonts w:hint="eastAsia" w:ascii="宋体" w:hAnsi="宋体"/>
                <w:color w:val="auto"/>
                <w:sz w:val="28"/>
                <w:szCs w:val="28"/>
                <w:lang w:val="en-US" w:eastAsia="zh-CN"/>
              </w:rPr>
              <w:t>/</w:t>
            </w:r>
            <w:r>
              <w:rPr>
                <w:rFonts w:hint="eastAsia" w:ascii="宋体" w:hAnsi="宋体"/>
                <w:color w:val="auto"/>
                <w:sz w:val="28"/>
                <w:szCs w:val="28"/>
              </w:rPr>
              <w:t>月</w:t>
            </w:r>
          </w:p>
        </w:tc>
      </w:tr>
      <w:tr w14:paraId="687C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2767" w:type="dxa"/>
            <w:noWrap/>
            <w:vAlign w:val="center"/>
          </w:tcPr>
          <w:p w14:paraId="70D4DB6D">
            <w:pPr>
              <w:widowControl/>
              <w:jc w:val="center"/>
              <w:textAlignment w:val="center"/>
              <w:rPr>
                <w:rFonts w:ascii="宋体" w:hAnsi="宋体"/>
                <w:color w:val="auto"/>
                <w:sz w:val="28"/>
                <w:szCs w:val="28"/>
              </w:rPr>
            </w:pPr>
            <w:r>
              <w:rPr>
                <w:rFonts w:hint="eastAsia" w:ascii="宋体" w:hAnsi="宋体"/>
                <w:color w:val="auto"/>
                <w:sz w:val="28"/>
                <w:szCs w:val="28"/>
              </w:rPr>
              <w:t>其他费用</w:t>
            </w:r>
          </w:p>
        </w:tc>
        <w:tc>
          <w:tcPr>
            <w:tcW w:w="6805" w:type="dxa"/>
            <w:gridSpan w:val="2"/>
            <w:noWrap/>
            <w:vAlign w:val="center"/>
          </w:tcPr>
          <w:p w14:paraId="2ABDB4A9">
            <w:pPr>
              <w:widowControl/>
              <w:spacing w:line="520" w:lineRule="exact"/>
              <w:jc w:val="left"/>
              <w:rPr>
                <w:rFonts w:ascii="宋体" w:hAnsi="宋体"/>
                <w:color w:val="auto"/>
                <w:sz w:val="28"/>
                <w:szCs w:val="28"/>
              </w:rPr>
            </w:pPr>
            <w:r>
              <w:rPr>
                <w:rFonts w:hint="eastAsia" w:ascii="宋体" w:hAnsi="宋体"/>
                <w:color w:val="auto"/>
                <w:sz w:val="28"/>
                <w:szCs w:val="28"/>
              </w:rPr>
              <w:t>报价单位自行填写</w:t>
            </w:r>
            <w:bookmarkStart w:id="15" w:name="_GoBack"/>
            <w:bookmarkEnd w:id="15"/>
          </w:p>
        </w:tc>
      </w:tr>
      <w:tr w14:paraId="432F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572" w:type="dxa"/>
            <w:gridSpan w:val="3"/>
            <w:vAlign w:val="center"/>
          </w:tcPr>
          <w:p w14:paraId="0966000E">
            <w:pPr>
              <w:widowControl/>
              <w:spacing w:line="520" w:lineRule="exact"/>
              <w:rPr>
                <w:rFonts w:ascii="宋体" w:hAnsi="宋体"/>
                <w:sz w:val="28"/>
                <w:szCs w:val="28"/>
              </w:rPr>
            </w:pPr>
            <w:r>
              <w:rPr>
                <w:rFonts w:hint="eastAsia" w:ascii="宋体" w:hAnsi="宋体"/>
                <w:sz w:val="28"/>
                <w:szCs w:val="28"/>
              </w:rPr>
              <w:t>注：1、报价函若有分页，请加盖骑缝章；</w:t>
            </w:r>
          </w:p>
          <w:p w14:paraId="62F3AC5F">
            <w:pPr>
              <w:widowControl/>
              <w:numPr>
                <w:ilvl w:val="0"/>
                <w:numId w:val="3"/>
              </w:numPr>
              <w:spacing w:line="520" w:lineRule="exact"/>
              <w:ind w:firstLine="560" w:firstLineChars="200"/>
              <w:rPr>
                <w:rFonts w:ascii="宋体" w:hAnsi="宋体"/>
                <w:sz w:val="28"/>
                <w:szCs w:val="28"/>
              </w:rPr>
            </w:pPr>
            <w:r>
              <w:rPr>
                <w:rFonts w:hint="eastAsia" w:ascii="宋体" w:hAnsi="宋体"/>
                <w:sz w:val="28"/>
                <w:szCs w:val="28"/>
              </w:rPr>
              <w:t>报价函用信封装好并密封；</w:t>
            </w:r>
          </w:p>
          <w:p w14:paraId="20F6B712">
            <w:pPr>
              <w:widowControl/>
              <w:numPr>
                <w:ilvl w:val="0"/>
                <w:numId w:val="3"/>
              </w:numPr>
              <w:spacing w:line="520" w:lineRule="exact"/>
              <w:ind w:firstLine="560" w:firstLineChars="200"/>
              <w:rPr>
                <w:rFonts w:ascii="宋体" w:hAnsi="宋体"/>
                <w:sz w:val="28"/>
                <w:szCs w:val="28"/>
              </w:rPr>
            </w:pPr>
            <w:r>
              <w:rPr>
                <w:rFonts w:hint="eastAsia" w:ascii="宋体" w:hAnsi="宋体"/>
                <w:sz w:val="28"/>
                <w:szCs w:val="28"/>
              </w:rPr>
              <w:t>报价有效期90天；</w:t>
            </w:r>
          </w:p>
          <w:p w14:paraId="2880BCAB">
            <w:pPr>
              <w:widowControl/>
              <w:spacing w:line="520" w:lineRule="exact"/>
              <w:ind w:firstLine="560" w:firstLineChars="200"/>
              <w:rPr>
                <w:rFonts w:ascii="宋体" w:hAnsi="宋体"/>
                <w:sz w:val="28"/>
                <w:szCs w:val="28"/>
              </w:rPr>
            </w:pPr>
            <w:r>
              <w:rPr>
                <w:rFonts w:hint="eastAsia" w:ascii="宋体" w:hAnsi="宋体"/>
                <w:sz w:val="28"/>
                <w:szCs w:val="28"/>
              </w:rPr>
              <w:t>4、报价要求货币为人民币，且报价应含税及完成本项目的一切相关费用；</w:t>
            </w:r>
          </w:p>
          <w:p w14:paraId="55CBB9AE">
            <w:pPr>
              <w:widowControl/>
              <w:spacing w:line="520" w:lineRule="exact"/>
              <w:ind w:firstLine="560" w:firstLineChars="200"/>
              <w:rPr>
                <w:rFonts w:ascii="宋体" w:hAnsi="宋体"/>
                <w:sz w:val="28"/>
                <w:szCs w:val="28"/>
              </w:rPr>
            </w:pPr>
            <w:r>
              <w:rPr>
                <w:rFonts w:hint="eastAsia" w:ascii="宋体" w:hAnsi="宋体"/>
                <w:sz w:val="28"/>
                <w:szCs w:val="28"/>
              </w:rPr>
              <w:t>5、报价函内容不允许做任何变更，变更视为无效报价。</w:t>
            </w:r>
          </w:p>
        </w:tc>
      </w:tr>
    </w:tbl>
    <w:p w14:paraId="6568600F">
      <w:pPr>
        <w:spacing w:line="360" w:lineRule="auto"/>
        <w:jc w:val="left"/>
        <w:rPr>
          <w:rStyle w:val="24"/>
          <w:rFonts w:ascii="仿宋_GB2312" w:eastAsia="仿宋_GB2312"/>
          <w:sz w:val="30"/>
        </w:rPr>
      </w:pPr>
    </w:p>
    <w:p w14:paraId="1F0B7EF9">
      <w:pPr>
        <w:spacing w:line="360" w:lineRule="auto"/>
        <w:jc w:val="left"/>
        <w:rPr>
          <w:rFonts w:ascii="仿宋" w:hAnsi="仿宋" w:eastAsia="仿宋" w:cs="仿宋"/>
          <w:sz w:val="44"/>
          <w:szCs w:val="44"/>
        </w:rPr>
      </w:pPr>
      <w:r>
        <w:rPr>
          <w:rStyle w:val="24"/>
          <w:rFonts w:hint="eastAsia" w:ascii="仿宋_GB2312" w:eastAsia="仿宋_GB2312"/>
          <w:sz w:val="30"/>
        </w:rPr>
        <w:t>附件四：</w:t>
      </w:r>
    </w:p>
    <w:p w14:paraId="76B79A6D">
      <w:pPr>
        <w:spacing w:line="360" w:lineRule="auto"/>
        <w:jc w:val="left"/>
        <w:rPr>
          <w:rFonts w:ascii="仿宋_GB2312" w:hAnsi="宋体" w:eastAsia="仿宋_GB2312"/>
          <w:sz w:val="28"/>
          <w:szCs w:val="28"/>
        </w:rPr>
      </w:pPr>
      <w:r>
        <w:rPr>
          <w:rFonts w:hint="eastAsia" w:ascii="仿宋_GB2312" w:hAnsi="宋体" w:eastAsia="仿宋_GB2312"/>
          <w:sz w:val="28"/>
          <w:szCs w:val="28"/>
        </w:rPr>
        <w:t>在中华人民共和国境内（不含港、澳、台地区）注册，具有独立法人资格/具有独立承担民事责任的能力；经营范围与采购内容相符：</w:t>
      </w:r>
    </w:p>
    <w:p w14:paraId="2E372FB0">
      <w:pPr>
        <w:pStyle w:val="25"/>
        <w:ind w:firstLine="0" w:firstLineChars="0"/>
        <w:jc w:val="center"/>
        <w:rPr>
          <w:rFonts w:ascii="仿宋_GB2312" w:hAnsi="宋体" w:eastAsia="仿宋_GB2312" w:cs="Times New Roman"/>
          <w:b/>
          <w:bCs/>
          <w:kern w:val="2"/>
          <w:sz w:val="28"/>
          <w:szCs w:val="28"/>
        </w:rPr>
      </w:pPr>
      <w:r>
        <w:rPr>
          <w:rFonts w:hint="eastAsia" w:ascii="仿宋_GB2312" w:hAnsi="宋体" w:eastAsia="仿宋_GB2312" w:cs="Times New Roman"/>
          <w:b/>
          <w:bCs/>
          <w:kern w:val="2"/>
          <w:sz w:val="28"/>
          <w:szCs w:val="28"/>
        </w:rPr>
        <w:t>提供营业执照的副本复印件加盖公章</w:t>
      </w:r>
    </w:p>
    <w:p w14:paraId="2F137659"/>
    <w:p w14:paraId="6E7F21A6">
      <w:pPr>
        <w:spacing w:beforeLines="100"/>
        <w:jc w:val="left"/>
        <w:rPr>
          <w:rFonts w:ascii="宋体" w:hAnsi="宋体"/>
          <w:sz w:val="44"/>
          <w:szCs w:val="44"/>
        </w:rPr>
      </w:pPr>
    </w:p>
    <w:p w14:paraId="545A14B4">
      <w:pPr>
        <w:spacing w:beforeLines="100"/>
        <w:jc w:val="left"/>
        <w:rPr>
          <w:rFonts w:ascii="宋体" w:hAnsi="宋体"/>
          <w:sz w:val="44"/>
          <w:szCs w:val="44"/>
        </w:rPr>
      </w:pPr>
    </w:p>
    <w:p w14:paraId="0E8E65C6">
      <w:pPr>
        <w:spacing w:beforeLines="100"/>
        <w:jc w:val="left"/>
        <w:rPr>
          <w:rFonts w:ascii="宋体" w:hAnsi="宋体"/>
          <w:sz w:val="44"/>
          <w:szCs w:val="44"/>
        </w:rPr>
      </w:pPr>
    </w:p>
    <w:p w14:paraId="4C974AF7">
      <w:pPr>
        <w:spacing w:line="480" w:lineRule="auto"/>
        <w:jc w:val="left"/>
        <w:rPr>
          <w:rFonts w:ascii="宋体" w:hAnsi="宋体"/>
          <w:sz w:val="44"/>
          <w:szCs w:val="44"/>
        </w:rPr>
      </w:pPr>
    </w:p>
    <w:p w14:paraId="3D17E3BE">
      <w:pPr>
        <w:spacing w:line="480" w:lineRule="auto"/>
        <w:jc w:val="left"/>
        <w:rPr>
          <w:rFonts w:ascii="宋体" w:hAnsi="宋体"/>
          <w:sz w:val="44"/>
          <w:szCs w:val="44"/>
        </w:rPr>
      </w:pPr>
    </w:p>
    <w:p w14:paraId="2DF2057A">
      <w:pPr>
        <w:spacing w:line="480" w:lineRule="auto"/>
        <w:jc w:val="left"/>
        <w:rPr>
          <w:rFonts w:ascii="宋体" w:hAnsi="宋体"/>
          <w:sz w:val="44"/>
          <w:szCs w:val="44"/>
        </w:rPr>
      </w:pPr>
    </w:p>
    <w:p w14:paraId="72D0CD64">
      <w:pPr>
        <w:spacing w:line="480" w:lineRule="auto"/>
        <w:jc w:val="left"/>
        <w:rPr>
          <w:rFonts w:ascii="宋体" w:hAnsi="宋体"/>
          <w:sz w:val="44"/>
          <w:szCs w:val="44"/>
        </w:rPr>
      </w:pPr>
    </w:p>
    <w:p w14:paraId="657C5A8B">
      <w:pPr>
        <w:spacing w:line="480" w:lineRule="auto"/>
        <w:jc w:val="left"/>
        <w:rPr>
          <w:rFonts w:ascii="宋体" w:hAnsi="宋体"/>
          <w:sz w:val="44"/>
          <w:szCs w:val="44"/>
        </w:rPr>
      </w:pPr>
    </w:p>
    <w:p w14:paraId="5592CD8B">
      <w:pPr>
        <w:spacing w:line="480" w:lineRule="auto"/>
        <w:jc w:val="left"/>
        <w:rPr>
          <w:rFonts w:ascii="宋体" w:hAnsi="宋体"/>
          <w:sz w:val="44"/>
          <w:szCs w:val="44"/>
        </w:rPr>
      </w:pPr>
    </w:p>
    <w:p w14:paraId="1C3AF42E">
      <w:pPr>
        <w:spacing w:line="480" w:lineRule="auto"/>
        <w:jc w:val="left"/>
        <w:rPr>
          <w:rFonts w:ascii="宋体" w:hAnsi="宋体"/>
          <w:sz w:val="44"/>
          <w:szCs w:val="44"/>
        </w:rPr>
      </w:pPr>
    </w:p>
    <w:p w14:paraId="35E618D7">
      <w:pPr>
        <w:spacing w:line="480" w:lineRule="auto"/>
        <w:jc w:val="left"/>
        <w:rPr>
          <w:rFonts w:ascii="宋体" w:hAnsi="宋体"/>
          <w:sz w:val="44"/>
          <w:szCs w:val="44"/>
        </w:rPr>
      </w:pPr>
    </w:p>
    <w:p w14:paraId="2824B1F1">
      <w:pPr>
        <w:spacing w:line="480" w:lineRule="auto"/>
        <w:jc w:val="left"/>
        <w:rPr>
          <w:rFonts w:ascii="宋体" w:hAnsi="宋体"/>
          <w:sz w:val="44"/>
          <w:szCs w:val="44"/>
        </w:rPr>
      </w:pPr>
    </w:p>
    <w:p w14:paraId="0C35EA5B">
      <w:pPr>
        <w:spacing w:line="480" w:lineRule="auto"/>
        <w:jc w:val="left"/>
        <w:rPr>
          <w:rFonts w:ascii="宋体" w:hAnsi="宋体"/>
          <w:sz w:val="44"/>
          <w:szCs w:val="44"/>
        </w:rPr>
      </w:pPr>
    </w:p>
    <w:p w14:paraId="1FE24FD2">
      <w:pPr>
        <w:spacing w:line="480" w:lineRule="auto"/>
        <w:jc w:val="left"/>
        <w:rPr>
          <w:rFonts w:ascii="宋体" w:hAnsi="宋体"/>
          <w:sz w:val="44"/>
          <w:szCs w:val="44"/>
        </w:rPr>
      </w:pPr>
    </w:p>
    <w:p w14:paraId="6D17564B">
      <w:pPr>
        <w:spacing w:line="480" w:lineRule="auto"/>
        <w:jc w:val="left"/>
        <w:rPr>
          <w:rFonts w:ascii="宋体" w:hAnsi="宋体"/>
          <w:sz w:val="44"/>
          <w:szCs w:val="44"/>
        </w:rPr>
      </w:pPr>
    </w:p>
    <w:p w14:paraId="5BE672E0">
      <w:pPr>
        <w:spacing w:line="360" w:lineRule="auto"/>
        <w:jc w:val="left"/>
        <w:rPr>
          <w:rStyle w:val="24"/>
          <w:rFonts w:hint="eastAsia" w:ascii="仿宋_GB2312" w:eastAsia="仿宋_GB2312"/>
          <w:sz w:val="30"/>
        </w:rPr>
      </w:pPr>
    </w:p>
    <w:p w14:paraId="6A7783A4">
      <w:pPr>
        <w:spacing w:line="360" w:lineRule="auto"/>
        <w:jc w:val="left"/>
        <w:rPr>
          <w:rStyle w:val="24"/>
          <w:rFonts w:ascii="仿宋_GB2312" w:eastAsia="仿宋_GB2312"/>
          <w:sz w:val="30"/>
        </w:rPr>
      </w:pPr>
      <w:r>
        <w:rPr>
          <w:rStyle w:val="24"/>
          <w:rFonts w:hint="eastAsia" w:ascii="仿宋_GB2312" w:eastAsia="仿宋_GB2312"/>
          <w:sz w:val="30"/>
        </w:rPr>
        <w:t>附件五：</w:t>
      </w:r>
    </w:p>
    <w:p w14:paraId="7AD81956">
      <w:pPr>
        <w:spacing w:line="360" w:lineRule="auto"/>
        <w:jc w:val="left"/>
        <w:rPr>
          <w:rFonts w:ascii="仿宋_GB2312" w:hAnsi="宋体" w:eastAsia="仿宋_GB2312"/>
          <w:sz w:val="28"/>
          <w:szCs w:val="28"/>
        </w:rPr>
      </w:pPr>
      <w:r>
        <w:rPr>
          <w:rFonts w:hint="eastAsia" w:ascii="仿宋_GB2312" w:hAnsi="宋体" w:eastAsia="仿宋_GB2312"/>
          <w:sz w:val="28"/>
          <w:szCs w:val="28"/>
        </w:rPr>
        <w:t>已经浙江省道路运输管理局批准完成浙江省道路运输车辆卫星定位系统平台服务商备案</w:t>
      </w:r>
    </w:p>
    <w:p w14:paraId="18A8CE2A">
      <w:pPr>
        <w:pStyle w:val="25"/>
        <w:ind w:firstLine="0" w:firstLineChars="0"/>
        <w:jc w:val="center"/>
        <w:rPr>
          <w:rFonts w:hAnsi="宋体" w:cs="Times New Roman"/>
          <w:bCs/>
          <w:kern w:val="2"/>
          <w:sz w:val="28"/>
          <w:szCs w:val="28"/>
        </w:rPr>
      </w:pPr>
      <w:r>
        <w:rPr>
          <w:rFonts w:hint="eastAsia" w:ascii="仿宋_GB2312" w:hAnsi="宋体" w:eastAsia="仿宋_GB2312" w:cs="Times New Roman"/>
          <w:b/>
          <w:bCs/>
          <w:kern w:val="2"/>
          <w:sz w:val="28"/>
          <w:szCs w:val="28"/>
        </w:rPr>
        <w:t>提供准予备案通知书复印件加盖公章</w:t>
      </w:r>
    </w:p>
    <w:p w14:paraId="5C4AB079">
      <w:pPr>
        <w:widowControl/>
        <w:jc w:val="left"/>
        <w:rPr>
          <w:rFonts w:ascii="宋体" w:hAnsi="宋体"/>
          <w:sz w:val="44"/>
          <w:szCs w:val="44"/>
        </w:rPr>
      </w:pPr>
      <w:r>
        <w:rPr>
          <w:rFonts w:ascii="宋体" w:hAnsi="宋体"/>
          <w:sz w:val="44"/>
          <w:szCs w:val="44"/>
        </w:rPr>
        <w:br w:type="page"/>
      </w:r>
    </w:p>
    <w:p w14:paraId="7850A35A">
      <w:pPr>
        <w:spacing w:line="360" w:lineRule="auto"/>
        <w:jc w:val="left"/>
        <w:rPr>
          <w:rStyle w:val="24"/>
          <w:rFonts w:ascii="仿宋_GB2312" w:eastAsia="仿宋_GB2312"/>
          <w:sz w:val="30"/>
        </w:rPr>
      </w:pPr>
      <w:r>
        <w:rPr>
          <w:rStyle w:val="24"/>
          <w:rFonts w:hint="eastAsia" w:ascii="仿宋_GB2312" w:eastAsia="仿宋_GB2312"/>
          <w:sz w:val="30"/>
        </w:rPr>
        <w:t>附件六：</w:t>
      </w:r>
    </w:p>
    <w:p w14:paraId="2F774BD1">
      <w:pPr>
        <w:jc w:val="center"/>
        <w:rPr>
          <w:rFonts w:ascii="仿宋_GB2312" w:hAnsi="宋体" w:eastAsia="仿宋_GB2312"/>
          <w:sz w:val="32"/>
          <w:szCs w:val="32"/>
        </w:rPr>
      </w:pPr>
      <w:r>
        <w:rPr>
          <w:rFonts w:hint="eastAsia" w:ascii="仿宋_GB2312" w:hAnsi="宋体" w:eastAsia="仿宋_GB2312"/>
          <w:b/>
          <w:sz w:val="36"/>
          <w:szCs w:val="36"/>
        </w:rPr>
        <w:t>诚信承诺函</w:t>
      </w:r>
    </w:p>
    <w:p w14:paraId="6BA7C25A">
      <w:pPr>
        <w:spacing w:line="360" w:lineRule="auto"/>
        <w:ind w:right="94" w:rightChars="39"/>
        <w:rPr>
          <w:rFonts w:ascii="仿宋_GB2312" w:hAnsi="宋体" w:eastAsia="仿宋_GB2312"/>
        </w:rPr>
      </w:pPr>
      <w:r>
        <w:rPr>
          <w:rFonts w:hint="eastAsia" w:ascii="仿宋_GB2312" w:hAnsi="宋体" w:eastAsia="仿宋_GB2312"/>
          <w:b/>
          <w:bCs/>
        </w:rPr>
        <w:t>杭州公交旅游客运有限公司：</w:t>
      </w:r>
    </w:p>
    <w:p w14:paraId="4FA0FD0B">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我司在参加杭州公交旅游客运有限公司组织的招投标（采购）活动中，自愿作出如下承诺：</w:t>
      </w:r>
    </w:p>
    <w:p w14:paraId="2F89B10F">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一、严格遵守国家法律法规，坚持诚信、廉洁的原则，恪守商业道德和职业道德规范，不从事并坚决抵制不诚信、不廉洁等各种违法、违纪行为。</w:t>
      </w:r>
    </w:p>
    <w:p w14:paraId="527C4A42">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二、严格杜绝以下行为：</w:t>
      </w:r>
    </w:p>
    <w:p w14:paraId="24CA2FB6">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（一）向项目有关人员及其配偶、子女、其他特定关系人，评标委员会成员和采购代理机构及人员提供、赠送礼金礼物、有价证券、回扣等好处费或有偿的中介费、介绍费、咨询费等；</w:t>
      </w:r>
    </w:p>
    <w:p w14:paraId="70EF610C">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（二）向项目有关人员及其配偶、子女、其他特定关系人，评标委员会成员和采购代理机构及人员提供有可能影响公正的礼品、宴请和健身娱乐等活动；</w:t>
      </w:r>
    </w:p>
    <w:p w14:paraId="7E91F60C">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（三）向项目有关人员及其配偶、子女、其他特定关系人，评标委员会成员和采购代理机构及人员以明显低于市场的价格出售或者以明显高于市场的价格购买房屋、汽车等物品；</w:t>
      </w:r>
    </w:p>
    <w:p w14:paraId="1B4869D5">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（四）为项目有关人员及其配偶、子女、其他特定关系人，评标委员会成员和采购代理机构及人员支付应由其负担的费用或报销票据；</w:t>
      </w:r>
    </w:p>
    <w:p w14:paraId="46403D9F">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（五）为项目有关人员及其配偶、子女、其他特定关系人，评标委员会成员和采购代理机构及人员以代理投资证券、期货或者其他代理理财名义谋取不正当利益；</w:t>
      </w:r>
    </w:p>
    <w:p w14:paraId="52BD3466">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 xml:space="preserve">（六）为项目有关人员及其配偶、子女、其他特定关系人，评标委员会成员和采购代理机构及人员出国（境）、旅游等提供方便；   </w:t>
      </w:r>
    </w:p>
    <w:p w14:paraId="77EF49DB">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（七）为项目有关人员、评标委员会成员和采购代理机构及人员的个人装修住房、婚丧嫁娶、配偶子女工作安排等提供好处；</w:t>
      </w:r>
    </w:p>
    <w:p w14:paraId="6AA9E362">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（八）与其他供应商相互勾结、串通等不正当手段排挤其他竞争者，干扰公平竞争等违反诚信原则的行为；</w:t>
      </w:r>
    </w:p>
    <w:p w14:paraId="7E82A828">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（九）与其他响应供应商的法定代表人或负责人或实际控制人存在夫妻、直系血亲、兄弟姐妹关系；</w:t>
      </w:r>
    </w:p>
    <w:p w14:paraId="26A2A02E">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（十）在投标时隐瞒真实情况、提供不实、虚假信息及材料的，或中标后未按照招标文件的要求按时缴纳履约保证金，或中标后对投标时所做的应答及承诺在合同有效期内未忠实、有效履行；</w:t>
      </w:r>
    </w:p>
    <w:p w14:paraId="04290AE2">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十一）我司及工作人员与评标委员会成员、采购代理机构及人员、以及杭州出租汽车集团有限公司的工作人员及其配偶、子女、其他特定关系人发生不诚信、不廉洁等各种违法、违纪行为的，我司未及时向杭州出租汽车集团有限公司纪检监察部门举报或投诉。</w:t>
      </w:r>
    </w:p>
    <w:p w14:paraId="7848E5FC">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三、我司全力支持、配合杭州出租汽车集团有限公司对有关不诚信、不廉洁等各种违法、违纪行为的调查。</w:t>
      </w:r>
    </w:p>
    <w:p w14:paraId="06A5210A">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四、如违反上述承诺，我司自愿接受杭州出租汽车集团有限公司采取以下一种或多种处理办法</w:t>
      </w:r>
    </w:p>
    <w:p w14:paraId="0184BE30">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（一）取消我司投标、中标或在建项目的建设资格；</w:t>
      </w:r>
    </w:p>
    <w:p w14:paraId="724BE76A">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（二）单方面解除、终止双方签订的本项目合同；</w:t>
      </w:r>
    </w:p>
    <w:p w14:paraId="15339B41">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（三）单方面解除双方签订的其他相关业务合同；</w:t>
      </w:r>
    </w:p>
    <w:p w14:paraId="29766F9C">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（四）没收我司的响应保证金、履约保证金；</w:t>
      </w:r>
    </w:p>
    <w:p w14:paraId="11775184">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（五）暂停本项目所有款项的支付；</w:t>
      </w:r>
    </w:p>
    <w:p w14:paraId="324B584D">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（六）拒绝我司在三年内进入杭州公交旅游客运有限公司及其他关联方组织的任何招标或采购中的供应商资格；</w:t>
      </w:r>
    </w:p>
    <w:p w14:paraId="3344AAE5">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（七）向有关行政部门检举、揭发我司的不诚信、不廉洁等各种违法、违纪行为。</w:t>
      </w:r>
    </w:p>
    <w:p w14:paraId="097F5A04">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如因我司的不诚信、不廉洁等各种违法、违纪行为造成杭州出租汽车集团有限公司经济损失的，由我司予以全部赔偿。</w:t>
      </w:r>
    </w:p>
    <w:p w14:paraId="5753BF4C">
      <w:pPr>
        <w:wordWrap w:val="0"/>
        <w:topLinePunct/>
        <w:snapToGrid w:val="0"/>
        <w:spacing w:line="360" w:lineRule="auto"/>
        <w:ind w:firstLine="420"/>
        <w:jc w:val="left"/>
        <w:rPr>
          <w:rFonts w:ascii="仿宋_GB2312" w:hAnsi="仿宋" w:eastAsia="仿宋_GB2312" w:cs="仿宋"/>
        </w:rPr>
      </w:pPr>
      <w:r>
        <w:rPr>
          <w:rFonts w:hint="eastAsia" w:ascii="仿宋_GB2312" w:hAnsi="仿宋" w:eastAsia="仿宋_GB2312" w:cs="仿宋"/>
        </w:rPr>
        <w:t>五、本诚信廉洁承诺函经我司法定代表人或授权代表签字并加盖我司公章后生效。</w:t>
      </w:r>
    </w:p>
    <w:p w14:paraId="062C3AE9">
      <w:pPr>
        <w:spacing w:line="360" w:lineRule="auto"/>
        <w:rPr>
          <w:rFonts w:ascii="仿宋_GB2312" w:hAnsi="仿宋" w:eastAsia="仿宋_GB2312" w:cs="仿宋"/>
          <w:lang w:val="zh-CN"/>
        </w:rPr>
      </w:pPr>
    </w:p>
    <w:p w14:paraId="1BF3B57B">
      <w:pPr>
        <w:spacing w:line="360" w:lineRule="auto"/>
        <w:ind w:right="94" w:rightChars="39" w:firstLine="480" w:firstLineChars="200"/>
        <w:jc w:val="right"/>
        <w:rPr>
          <w:rFonts w:ascii="仿宋_GB2312" w:hAnsi="仿宋" w:eastAsia="仿宋_GB2312" w:cs="仿宋"/>
        </w:rPr>
      </w:pPr>
      <w:r>
        <w:rPr>
          <w:rFonts w:hint="eastAsia" w:ascii="仿宋_GB2312" w:hAnsi="仿宋" w:eastAsia="仿宋_GB2312" w:cs="仿宋"/>
        </w:rPr>
        <w:t xml:space="preserve">报价单位名称（盖章）： </w:t>
      </w:r>
    </w:p>
    <w:p w14:paraId="1BC87000">
      <w:pPr>
        <w:spacing w:line="460" w:lineRule="exact"/>
        <w:jc w:val="right"/>
        <w:rPr>
          <w:rFonts w:ascii="仿宋_GB2312" w:hAnsi="仿宋" w:eastAsia="仿宋_GB2312" w:cs="仿宋"/>
        </w:rPr>
      </w:pP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rPr>
        <w:tab/>
      </w:r>
      <w:r>
        <w:rPr>
          <w:rFonts w:hint="eastAsia" w:ascii="仿宋_GB2312" w:hAnsi="仿宋" w:eastAsia="仿宋_GB2312" w:cs="仿宋"/>
          <w:u w:val="single"/>
        </w:rPr>
        <w:tab/>
      </w:r>
      <w:r>
        <w:rPr>
          <w:rFonts w:hint="eastAsia" w:ascii="仿宋_GB2312" w:hAnsi="仿宋" w:eastAsia="仿宋_GB2312" w:cs="仿宋"/>
          <w:u w:val="single"/>
        </w:rPr>
        <w:tab/>
      </w:r>
      <w:r>
        <w:rPr>
          <w:rFonts w:hint="eastAsia" w:ascii="仿宋_GB2312" w:hAnsi="仿宋" w:eastAsia="仿宋_GB2312" w:cs="仿宋"/>
          <w:u w:val="single"/>
        </w:rPr>
        <w:t xml:space="preserve"> </w:t>
      </w:r>
      <w:r>
        <w:rPr>
          <w:rFonts w:hint="eastAsia" w:ascii="仿宋_GB2312" w:hAnsi="仿宋" w:eastAsia="仿宋_GB2312" w:cs="仿宋"/>
        </w:rPr>
        <w:t>年</w:t>
      </w:r>
      <w:r>
        <w:rPr>
          <w:rFonts w:hint="eastAsia" w:ascii="仿宋_GB2312" w:hAnsi="仿宋" w:eastAsia="仿宋_GB2312" w:cs="仿宋"/>
          <w:u w:val="single"/>
        </w:rPr>
        <w:t xml:space="preserve">    </w:t>
      </w:r>
      <w:r>
        <w:rPr>
          <w:rFonts w:hint="eastAsia" w:ascii="仿宋_GB2312" w:hAnsi="仿宋" w:eastAsia="仿宋_GB2312" w:cs="仿宋"/>
        </w:rPr>
        <w:t>月</w:t>
      </w:r>
      <w:r>
        <w:rPr>
          <w:rFonts w:hint="eastAsia" w:ascii="仿宋_GB2312" w:hAnsi="仿宋" w:eastAsia="仿宋_GB2312" w:cs="仿宋"/>
          <w:u w:val="single"/>
        </w:rPr>
        <w:t xml:space="preserve">    </w:t>
      </w:r>
      <w:r>
        <w:rPr>
          <w:rFonts w:hint="eastAsia" w:ascii="仿宋_GB2312" w:hAnsi="仿宋" w:eastAsia="仿宋_GB2312" w:cs="仿宋"/>
        </w:rPr>
        <w:t>日</w:t>
      </w:r>
    </w:p>
    <w:p w14:paraId="632FFD4F">
      <w:pPr>
        <w:pStyle w:val="6"/>
        <w:rPr>
          <w:rFonts w:ascii="仿宋_GB2312" w:eastAsia="仿宋_GB2312"/>
        </w:rPr>
      </w:pPr>
    </w:p>
    <w:p w14:paraId="6C8961D8">
      <w:pPr>
        <w:rPr>
          <w:rFonts w:ascii="仿宋_GB2312" w:hAnsi="仿宋" w:eastAsia="仿宋_GB2312" w:cs="仿宋"/>
          <w:szCs w:val="21"/>
        </w:rPr>
      </w:pPr>
    </w:p>
    <w:p w14:paraId="666F917A">
      <w:pPr>
        <w:rPr>
          <w:rFonts w:ascii="仿宋_GB2312" w:hAnsi="仿宋" w:eastAsia="仿宋_GB2312" w:cs="仿宋"/>
          <w:szCs w:val="21"/>
        </w:rPr>
      </w:pPr>
    </w:p>
    <w:p w14:paraId="6E0E54D7">
      <w:pPr>
        <w:rPr>
          <w:rFonts w:ascii="仿宋_GB2312" w:hAnsi="仿宋" w:eastAsia="仿宋_GB2312" w:cs="仿宋"/>
          <w:szCs w:val="21"/>
        </w:rPr>
      </w:pPr>
    </w:p>
    <w:p w14:paraId="2E4EC501">
      <w:pPr>
        <w:rPr>
          <w:rFonts w:ascii="仿宋_GB2312" w:hAnsi="仿宋" w:eastAsia="仿宋_GB2312" w:cs="仿宋"/>
          <w:szCs w:val="21"/>
        </w:rPr>
      </w:pPr>
    </w:p>
    <w:p w14:paraId="72A1B61F">
      <w:pPr>
        <w:rPr>
          <w:rFonts w:ascii="仿宋_GB2312" w:hAnsi="仿宋" w:eastAsia="仿宋_GB2312" w:cs="仿宋"/>
          <w:szCs w:val="21"/>
        </w:rPr>
      </w:pPr>
    </w:p>
    <w:p w14:paraId="144C6E5F">
      <w:pPr>
        <w:rPr>
          <w:rFonts w:ascii="仿宋_GB2312" w:hAnsi="仿宋" w:eastAsia="仿宋_GB2312" w:cs="仿宋"/>
          <w:szCs w:val="21"/>
        </w:rPr>
      </w:pPr>
    </w:p>
    <w:p w14:paraId="54C8D830">
      <w:pPr>
        <w:spacing w:line="360" w:lineRule="auto"/>
        <w:jc w:val="left"/>
        <w:rPr>
          <w:rStyle w:val="24"/>
          <w:rFonts w:ascii="仿宋_GB2312" w:eastAsia="仿宋_GB2312"/>
          <w:sz w:val="30"/>
        </w:rPr>
      </w:pPr>
      <w:r>
        <w:rPr>
          <w:rStyle w:val="24"/>
          <w:rFonts w:hint="eastAsia" w:ascii="仿宋_GB2312" w:eastAsia="仿宋_GB2312"/>
          <w:sz w:val="30"/>
        </w:rPr>
        <w:t>附件</w:t>
      </w:r>
      <w:r>
        <w:rPr>
          <w:rStyle w:val="24"/>
          <w:rFonts w:hint="eastAsia" w:ascii="仿宋_GB2312" w:eastAsia="仿宋_GB2312"/>
          <w:sz w:val="30"/>
          <w:lang w:eastAsia="zh-CN"/>
        </w:rPr>
        <w:t>七</w:t>
      </w:r>
      <w:r>
        <w:rPr>
          <w:rStyle w:val="24"/>
          <w:rFonts w:hint="eastAsia" w:ascii="仿宋_GB2312" w:eastAsia="仿宋_GB2312"/>
          <w:sz w:val="30"/>
        </w:rPr>
        <w:t>：</w:t>
      </w:r>
    </w:p>
    <w:p w14:paraId="236B4CBB">
      <w:pPr>
        <w:jc w:val="center"/>
        <w:rPr>
          <w:rFonts w:ascii="仿宋_GB2312" w:hAnsi="宋体" w:eastAsia="仿宋_GB2312"/>
          <w:b/>
          <w:bCs/>
          <w:sz w:val="36"/>
          <w:szCs w:val="36"/>
        </w:rPr>
      </w:pPr>
      <w:r>
        <w:rPr>
          <w:rFonts w:hint="eastAsia" w:ascii="仿宋_GB2312" w:hAnsi="宋体" w:eastAsia="仿宋_GB2312"/>
          <w:b/>
          <w:bCs/>
          <w:sz w:val="36"/>
          <w:szCs w:val="36"/>
        </w:rPr>
        <w:t>报价单位认为需要的其他文件资料</w:t>
      </w:r>
    </w:p>
    <w:p w14:paraId="18F3DB87">
      <w:pPr>
        <w:adjustRightInd w:val="0"/>
        <w:snapToGrid w:val="0"/>
        <w:jc w:val="center"/>
        <w:rPr>
          <w:rFonts w:ascii="仿宋_GB2312" w:hAnsi="黑体" w:eastAsia="仿宋_GB2312" w:cs="黑体"/>
          <w:sz w:val="28"/>
          <w:szCs w:val="28"/>
        </w:rPr>
      </w:pPr>
      <w:r>
        <w:rPr>
          <w:rFonts w:hint="eastAsia" w:ascii="仿宋_GB2312" w:hAnsi="黑体" w:eastAsia="仿宋_GB2312" w:cs="黑体"/>
          <w:sz w:val="28"/>
          <w:szCs w:val="28"/>
        </w:rPr>
        <w:t>（格式供应商自拟）</w:t>
      </w:r>
    </w:p>
    <w:p w14:paraId="0FE82351">
      <w:pPr>
        <w:pStyle w:val="26"/>
        <w:ind w:firstLine="2800" w:firstLineChars="1000"/>
        <w:rPr>
          <w:rFonts w:ascii="仿宋_GB2312" w:hAnsi="仿宋_GB2312" w:eastAsia="仿宋_GB2312" w:cs="仿宋_GB2312"/>
          <w:kern w:val="16"/>
          <w:sz w:val="28"/>
          <w:szCs w:val="28"/>
        </w:rPr>
      </w:pPr>
    </w:p>
    <w:p w14:paraId="24A1974E">
      <w:pPr>
        <w:pStyle w:val="26"/>
        <w:ind w:firstLine="2800" w:firstLineChars="1000"/>
        <w:rPr>
          <w:rFonts w:ascii="仿宋_GB2312" w:hAnsi="仿宋_GB2312" w:eastAsia="仿宋_GB2312" w:cs="仿宋_GB2312"/>
          <w:kern w:val="16"/>
          <w:sz w:val="28"/>
          <w:szCs w:val="28"/>
        </w:rPr>
      </w:pPr>
    </w:p>
    <w:p w14:paraId="4C6A5D99">
      <w:pPr>
        <w:pStyle w:val="26"/>
        <w:ind w:firstLine="2800" w:firstLineChars="1000"/>
        <w:rPr>
          <w:rFonts w:ascii="仿宋_GB2312" w:hAnsi="仿宋_GB2312" w:eastAsia="仿宋_GB2312" w:cs="仿宋_GB2312"/>
          <w:kern w:val="16"/>
          <w:sz w:val="28"/>
          <w:szCs w:val="28"/>
        </w:rPr>
      </w:pPr>
    </w:p>
    <w:p w14:paraId="43AFD96C">
      <w:pPr>
        <w:pStyle w:val="26"/>
        <w:ind w:firstLine="2800" w:firstLineChars="1000"/>
        <w:rPr>
          <w:rFonts w:ascii="仿宋_GB2312" w:hAnsi="仿宋_GB2312" w:eastAsia="仿宋_GB2312" w:cs="仿宋_GB2312"/>
          <w:kern w:val="16"/>
          <w:sz w:val="28"/>
          <w:szCs w:val="28"/>
        </w:rPr>
      </w:pPr>
    </w:p>
    <w:p w14:paraId="3C73F06E">
      <w:pPr>
        <w:pStyle w:val="26"/>
        <w:ind w:firstLine="2800" w:firstLineChars="10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响应人名称（公章）：</w:t>
      </w:r>
    </w:p>
    <w:p w14:paraId="615343F8">
      <w:pPr>
        <w:pStyle w:val="26"/>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法定代表人或其授权代表（签字或盖章）：</w:t>
      </w:r>
    </w:p>
    <w:p w14:paraId="6EB717AD">
      <w:pPr>
        <w:pStyle w:val="26"/>
        <w:ind w:firstLine="560" w:firstLineChars="200"/>
        <w:rPr>
          <w:rFonts w:ascii="仿宋_GB2312" w:hAnsi="仿宋_GB2312" w:eastAsia="仿宋_GB2312" w:cs="仿宋_GB2312"/>
          <w:kern w:val="16"/>
          <w:sz w:val="28"/>
          <w:szCs w:val="28"/>
        </w:rPr>
      </w:pPr>
      <w:r>
        <w:rPr>
          <w:rFonts w:hint="eastAsia" w:ascii="仿宋_GB2312" w:hAnsi="仿宋_GB2312" w:eastAsia="仿宋_GB2312" w:cs="仿宋_GB2312"/>
          <w:kern w:val="16"/>
          <w:sz w:val="28"/>
          <w:szCs w:val="28"/>
        </w:rPr>
        <w:t xml:space="preserve">                日期：  年   月   日</w:t>
      </w:r>
    </w:p>
    <w:p w14:paraId="0A4E3CD8">
      <w:pPr>
        <w:rPr>
          <w:rFonts w:ascii="仿宋_GB2312" w:hAnsi="仿宋" w:eastAsia="仿宋_GB2312" w:cs="仿宋"/>
          <w:szCs w:val="21"/>
        </w:rPr>
      </w:pPr>
    </w:p>
    <w:p w14:paraId="0AC7C4AD">
      <w:pPr>
        <w:rPr>
          <w:rFonts w:ascii="宋体" w:hAnsi="宋体"/>
        </w:rPr>
      </w:pPr>
    </w:p>
    <w:sectPr>
      <w:footerReference r:id="rId3"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90C9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DF6931">
                          <w:pPr>
                            <w:pStyle w:val="1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04DF693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44E57"/>
    <w:multiLevelType w:val="multilevel"/>
    <w:tmpl w:val="11744E57"/>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1B504B15"/>
    <w:multiLevelType w:val="singleLevel"/>
    <w:tmpl w:val="1B504B15"/>
    <w:lvl w:ilvl="0" w:tentative="0">
      <w:start w:val="1"/>
      <w:numFmt w:val="chineseCounting"/>
      <w:suff w:val="nothing"/>
      <w:lvlText w:val="%1、"/>
      <w:lvlJc w:val="left"/>
      <w:pPr>
        <w:ind w:left="0" w:firstLine="420"/>
      </w:pPr>
      <w:rPr>
        <w:rFonts w:hint="eastAsia"/>
      </w:rPr>
    </w:lvl>
  </w:abstractNum>
  <w:abstractNum w:abstractNumId="2">
    <w:nsid w:val="5268B2B7"/>
    <w:multiLevelType w:val="singleLevel"/>
    <w:tmpl w:val="5268B2B7"/>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MTI2MDk4ZmIwNjk1MzE1YzZkNjRkNWRkMWI1OWQifQ=="/>
  </w:docVars>
  <w:rsids>
    <w:rsidRoot w:val="006D6F99"/>
    <w:rsid w:val="000001EB"/>
    <w:rsid w:val="0000566A"/>
    <w:rsid w:val="0003426C"/>
    <w:rsid w:val="00055819"/>
    <w:rsid w:val="00055E4D"/>
    <w:rsid w:val="00063DCF"/>
    <w:rsid w:val="0006685B"/>
    <w:rsid w:val="0006765F"/>
    <w:rsid w:val="00080CF5"/>
    <w:rsid w:val="000A6554"/>
    <w:rsid w:val="000B461E"/>
    <w:rsid w:val="000B60F4"/>
    <w:rsid w:val="000C7F16"/>
    <w:rsid w:val="000E239F"/>
    <w:rsid w:val="000F57D7"/>
    <w:rsid w:val="001566A3"/>
    <w:rsid w:val="00156E35"/>
    <w:rsid w:val="00157071"/>
    <w:rsid w:val="00170D5B"/>
    <w:rsid w:val="0017577A"/>
    <w:rsid w:val="00175CAF"/>
    <w:rsid w:val="00176860"/>
    <w:rsid w:val="001779BA"/>
    <w:rsid w:val="001929C2"/>
    <w:rsid w:val="00197601"/>
    <w:rsid w:val="001F5733"/>
    <w:rsid w:val="001F6685"/>
    <w:rsid w:val="002039E7"/>
    <w:rsid w:val="00231548"/>
    <w:rsid w:val="0023253B"/>
    <w:rsid w:val="00233C2D"/>
    <w:rsid w:val="00263403"/>
    <w:rsid w:val="0027537E"/>
    <w:rsid w:val="002955E7"/>
    <w:rsid w:val="002A351F"/>
    <w:rsid w:val="002A5336"/>
    <w:rsid w:val="002B3E7C"/>
    <w:rsid w:val="002B5A7F"/>
    <w:rsid w:val="002D2527"/>
    <w:rsid w:val="002D43E8"/>
    <w:rsid w:val="002D5E6E"/>
    <w:rsid w:val="002F6CF2"/>
    <w:rsid w:val="003453B8"/>
    <w:rsid w:val="003626D3"/>
    <w:rsid w:val="00375A16"/>
    <w:rsid w:val="00384EC7"/>
    <w:rsid w:val="00396B0B"/>
    <w:rsid w:val="003B06B4"/>
    <w:rsid w:val="003C0517"/>
    <w:rsid w:val="003E48C4"/>
    <w:rsid w:val="003F51D4"/>
    <w:rsid w:val="003F7956"/>
    <w:rsid w:val="00427CAC"/>
    <w:rsid w:val="00431348"/>
    <w:rsid w:val="004470E9"/>
    <w:rsid w:val="004562C8"/>
    <w:rsid w:val="00465C48"/>
    <w:rsid w:val="004C6A62"/>
    <w:rsid w:val="004F20D0"/>
    <w:rsid w:val="005229D9"/>
    <w:rsid w:val="0052547E"/>
    <w:rsid w:val="00527ED9"/>
    <w:rsid w:val="00532DB7"/>
    <w:rsid w:val="00534BF1"/>
    <w:rsid w:val="0055707F"/>
    <w:rsid w:val="0056387F"/>
    <w:rsid w:val="00566931"/>
    <w:rsid w:val="005C6392"/>
    <w:rsid w:val="005E36CE"/>
    <w:rsid w:val="005F2ECC"/>
    <w:rsid w:val="006010DD"/>
    <w:rsid w:val="00617CD8"/>
    <w:rsid w:val="00623006"/>
    <w:rsid w:val="00661645"/>
    <w:rsid w:val="006622DD"/>
    <w:rsid w:val="00670C4C"/>
    <w:rsid w:val="00673C49"/>
    <w:rsid w:val="00683264"/>
    <w:rsid w:val="00690E35"/>
    <w:rsid w:val="00695AA2"/>
    <w:rsid w:val="006A5948"/>
    <w:rsid w:val="006B47D2"/>
    <w:rsid w:val="006C67C1"/>
    <w:rsid w:val="006D6F99"/>
    <w:rsid w:val="006E579D"/>
    <w:rsid w:val="006E58D2"/>
    <w:rsid w:val="006E5E9C"/>
    <w:rsid w:val="006F4357"/>
    <w:rsid w:val="007018C5"/>
    <w:rsid w:val="00722D0E"/>
    <w:rsid w:val="00731E7B"/>
    <w:rsid w:val="00764222"/>
    <w:rsid w:val="00773A56"/>
    <w:rsid w:val="00787196"/>
    <w:rsid w:val="007A2785"/>
    <w:rsid w:val="007A548D"/>
    <w:rsid w:val="007B0873"/>
    <w:rsid w:val="007C0CF3"/>
    <w:rsid w:val="007D54A9"/>
    <w:rsid w:val="00802FAD"/>
    <w:rsid w:val="0083544F"/>
    <w:rsid w:val="008614A2"/>
    <w:rsid w:val="008667D4"/>
    <w:rsid w:val="00887F87"/>
    <w:rsid w:val="00890ADA"/>
    <w:rsid w:val="008A43A8"/>
    <w:rsid w:val="008A56D8"/>
    <w:rsid w:val="008B5BBD"/>
    <w:rsid w:val="008C61BF"/>
    <w:rsid w:val="008E3B73"/>
    <w:rsid w:val="008E6145"/>
    <w:rsid w:val="008F31E5"/>
    <w:rsid w:val="008F5A7B"/>
    <w:rsid w:val="009056F3"/>
    <w:rsid w:val="00910BAF"/>
    <w:rsid w:val="00924B54"/>
    <w:rsid w:val="0096702B"/>
    <w:rsid w:val="00974C89"/>
    <w:rsid w:val="009761A7"/>
    <w:rsid w:val="0098422D"/>
    <w:rsid w:val="009903B5"/>
    <w:rsid w:val="009B254C"/>
    <w:rsid w:val="009B5A3F"/>
    <w:rsid w:val="009B6DA0"/>
    <w:rsid w:val="009B7011"/>
    <w:rsid w:val="009C0535"/>
    <w:rsid w:val="009D7CD3"/>
    <w:rsid w:val="009E21B9"/>
    <w:rsid w:val="00A03FCB"/>
    <w:rsid w:val="00A159CD"/>
    <w:rsid w:val="00A2568D"/>
    <w:rsid w:val="00A43CC9"/>
    <w:rsid w:val="00A54D42"/>
    <w:rsid w:val="00A67A69"/>
    <w:rsid w:val="00A81B77"/>
    <w:rsid w:val="00AB3E78"/>
    <w:rsid w:val="00AD10DE"/>
    <w:rsid w:val="00B2184E"/>
    <w:rsid w:val="00B34E98"/>
    <w:rsid w:val="00B50563"/>
    <w:rsid w:val="00B664F3"/>
    <w:rsid w:val="00B67555"/>
    <w:rsid w:val="00BA6664"/>
    <w:rsid w:val="00BD0DBE"/>
    <w:rsid w:val="00BE7917"/>
    <w:rsid w:val="00BE7DA4"/>
    <w:rsid w:val="00BF2B7A"/>
    <w:rsid w:val="00C06A6D"/>
    <w:rsid w:val="00C11454"/>
    <w:rsid w:val="00C15BC2"/>
    <w:rsid w:val="00C16858"/>
    <w:rsid w:val="00C33021"/>
    <w:rsid w:val="00C34153"/>
    <w:rsid w:val="00C42D3A"/>
    <w:rsid w:val="00C4744B"/>
    <w:rsid w:val="00C61722"/>
    <w:rsid w:val="00C7431A"/>
    <w:rsid w:val="00C74DD3"/>
    <w:rsid w:val="00C8106E"/>
    <w:rsid w:val="00CA1F91"/>
    <w:rsid w:val="00CC4542"/>
    <w:rsid w:val="00CF00DF"/>
    <w:rsid w:val="00D11B24"/>
    <w:rsid w:val="00D31C3E"/>
    <w:rsid w:val="00D35C69"/>
    <w:rsid w:val="00D47656"/>
    <w:rsid w:val="00D51D74"/>
    <w:rsid w:val="00D775A5"/>
    <w:rsid w:val="00DA4C58"/>
    <w:rsid w:val="00DA5A57"/>
    <w:rsid w:val="00DC1E22"/>
    <w:rsid w:val="00DD2D5C"/>
    <w:rsid w:val="00DD7D6D"/>
    <w:rsid w:val="00DE41C6"/>
    <w:rsid w:val="00DF4986"/>
    <w:rsid w:val="00E01241"/>
    <w:rsid w:val="00E03FC7"/>
    <w:rsid w:val="00E046A1"/>
    <w:rsid w:val="00E113D1"/>
    <w:rsid w:val="00E243B2"/>
    <w:rsid w:val="00E36B42"/>
    <w:rsid w:val="00E41CB3"/>
    <w:rsid w:val="00E42B49"/>
    <w:rsid w:val="00E620EA"/>
    <w:rsid w:val="00E818D9"/>
    <w:rsid w:val="00EA1A2D"/>
    <w:rsid w:val="00EA4854"/>
    <w:rsid w:val="00EB2D7A"/>
    <w:rsid w:val="00EB4373"/>
    <w:rsid w:val="00EB77EA"/>
    <w:rsid w:val="00EC4664"/>
    <w:rsid w:val="00ED0599"/>
    <w:rsid w:val="00ED0C85"/>
    <w:rsid w:val="00EF0419"/>
    <w:rsid w:val="00F06BCB"/>
    <w:rsid w:val="00F4340A"/>
    <w:rsid w:val="00F75E5B"/>
    <w:rsid w:val="00F83E05"/>
    <w:rsid w:val="00F86244"/>
    <w:rsid w:val="00F92C96"/>
    <w:rsid w:val="00FB1C24"/>
    <w:rsid w:val="00FD0CCF"/>
    <w:rsid w:val="00FD1475"/>
    <w:rsid w:val="00FD2E52"/>
    <w:rsid w:val="00FE02A2"/>
    <w:rsid w:val="01AE3E4C"/>
    <w:rsid w:val="02263685"/>
    <w:rsid w:val="022950E4"/>
    <w:rsid w:val="022E26FA"/>
    <w:rsid w:val="02301912"/>
    <w:rsid w:val="023D293E"/>
    <w:rsid w:val="02B7624C"/>
    <w:rsid w:val="02D44261"/>
    <w:rsid w:val="02EE59E6"/>
    <w:rsid w:val="033930F1"/>
    <w:rsid w:val="03E017D2"/>
    <w:rsid w:val="04311237"/>
    <w:rsid w:val="044B45F3"/>
    <w:rsid w:val="04A35A78"/>
    <w:rsid w:val="04C609C8"/>
    <w:rsid w:val="04CB5FDF"/>
    <w:rsid w:val="04FE6FAC"/>
    <w:rsid w:val="05264CA2"/>
    <w:rsid w:val="052B6DB5"/>
    <w:rsid w:val="055D526A"/>
    <w:rsid w:val="05656433"/>
    <w:rsid w:val="05794A14"/>
    <w:rsid w:val="05B44CC5"/>
    <w:rsid w:val="05FE1D59"/>
    <w:rsid w:val="06007F0A"/>
    <w:rsid w:val="066564B5"/>
    <w:rsid w:val="06B86A37"/>
    <w:rsid w:val="06C33CE2"/>
    <w:rsid w:val="06D70876"/>
    <w:rsid w:val="073C5F00"/>
    <w:rsid w:val="077741FC"/>
    <w:rsid w:val="07B83E73"/>
    <w:rsid w:val="086504F8"/>
    <w:rsid w:val="08720ABE"/>
    <w:rsid w:val="08A96512"/>
    <w:rsid w:val="09012917"/>
    <w:rsid w:val="0928744F"/>
    <w:rsid w:val="092F3B35"/>
    <w:rsid w:val="095347F5"/>
    <w:rsid w:val="099E73C2"/>
    <w:rsid w:val="09AB4248"/>
    <w:rsid w:val="0A4F60F9"/>
    <w:rsid w:val="0A71767B"/>
    <w:rsid w:val="0A79028B"/>
    <w:rsid w:val="0A8B5655"/>
    <w:rsid w:val="0AA87423"/>
    <w:rsid w:val="0AB0132C"/>
    <w:rsid w:val="0AB94B2B"/>
    <w:rsid w:val="0AC6206E"/>
    <w:rsid w:val="0B086C9D"/>
    <w:rsid w:val="0B1A16F5"/>
    <w:rsid w:val="0B3D750A"/>
    <w:rsid w:val="0B576B0A"/>
    <w:rsid w:val="0B8765F0"/>
    <w:rsid w:val="0BD518C0"/>
    <w:rsid w:val="0BF33043"/>
    <w:rsid w:val="0C3721AC"/>
    <w:rsid w:val="0C776A4C"/>
    <w:rsid w:val="0CAA0BCF"/>
    <w:rsid w:val="0CB648A5"/>
    <w:rsid w:val="0CBB44BF"/>
    <w:rsid w:val="0CFB767D"/>
    <w:rsid w:val="0D284F51"/>
    <w:rsid w:val="0D4E534F"/>
    <w:rsid w:val="0E217A45"/>
    <w:rsid w:val="0F36630C"/>
    <w:rsid w:val="0F5C6161"/>
    <w:rsid w:val="0F7F00F1"/>
    <w:rsid w:val="0F803E6A"/>
    <w:rsid w:val="0FBB08FA"/>
    <w:rsid w:val="0FFD6243"/>
    <w:rsid w:val="100B7BD7"/>
    <w:rsid w:val="1056044D"/>
    <w:rsid w:val="10A21BC6"/>
    <w:rsid w:val="10C65BC8"/>
    <w:rsid w:val="111156C1"/>
    <w:rsid w:val="111A1E58"/>
    <w:rsid w:val="113E33CD"/>
    <w:rsid w:val="117264D3"/>
    <w:rsid w:val="11E06E41"/>
    <w:rsid w:val="11EC57E6"/>
    <w:rsid w:val="128F6813"/>
    <w:rsid w:val="129C0FBA"/>
    <w:rsid w:val="12CD73C6"/>
    <w:rsid w:val="132C0590"/>
    <w:rsid w:val="13532E64"/>
    <w:rsid w:val="1374247B"/>
    <w:rsid w:val="14636234"/>
    <w:rsid w:val="146D41A0"/>
    <w:rsid w:val="14C30A80"/>
    <w:rsid w:val="15844708"/>
    <w:rsid w:val="15A46B04"/>
    <w:rsid w:val="15BD3956"/>
    <w:rsid w:val="15BF1754"/>
    <w:rsid w:val="15C2342E"/>
    <w:rsid w:val="16113A6D"/>
    <w:rsid w:val="1612593F"/>
    <w:rsid w:val="1614279F"/>
    <w:rsid w:val="16A85900"/>
    <w:rsid w:val="16ED0036"/>
    <w:rsid w:val="16F615E1"/>
    <w:rsid w:val="173C4B1A"/>
    <w:rsid w:val="17606E66"/>
    <w:rsid w:val="176C1681"/>
    <w:rsid w:val="17AB3BD1"/>
    <w:rsid w:val="17D545A7"/>
    <w:rsid w:val="18300B23"/>
    <w:rsid w:val="18383533"/>
    <w:rsid w:val="186277AE"/>
    <w:rsid w:val="18846779"/>
    <w:rsid w:val="18872856"/>
    <w:rsid w:val="19540841"/>
    <w:rsid w:val="195A5732"/>
    <w:rsid w:val="19DD6E96"/>
    <w:rsid w:val="1A257608"/>
    <w:rsid w:val="1A26644D"/>
    <w:rsid w:val="1A270C7A"/>
    <w:rsid w:val="1AB5530F"/>
    <w:rsid w:val="1B1141D7"/>
    <w:rsid w:val="1B1738D4"/>
    <w:rsid w:val="1B222279"/>
    <w:rsid w:val="1B293607"/>
    <w:rsid w:val="1B495A57"/>
    <w:rsid w:val="1B904512"/>
    <w:rsid w:val="1BC12ACF"/>
    <w:rsid w:val="1BDD1CA5"/>
    <w:rsid w:val="1BFE2CE6"/>
    <w:rsid w:val="1C225C6E"/>
    <w:rsid w:val="1C2D5BC7"/>
    <w:rsid w:val="1C365FDC"/>
    <w:rsid w:val="1C4C1CA3"/>
    <w:rsid w:val="1C534DE0"/>
    <w:rsid w:val="1C735000"/>
    <w:rsid w:val="1C7A1456"/>
    <w:rsid w:val="1C9828F5"/>
    <w:rsid w:val="1C9F5C60"/>
    <w:rsid w:val="1CA078F9"/>
    <w:rsid w:val="1CAB4C1C"/>
    <w:rsid w:val="1CEC637F"/>
    <w:rsid w:val="1D214DFC"/>
    <w:rsid w:val="1D801BA9"/>
    <w:rsid w:val="1D8B2357"/>
    <w:rsid w:val="1D8E3ECD"/>
    <w:rsid w:val="1DBF0816"/>
    <w:rsid w:val="1DF970E0"/>
    <w:rsid w:val="1DFB128B"/>
    <w:rsid w:val="1E121999"/>
    <w:rsid w:val="1E4075E6"/>
    <w:rsid w:val="1E686971"/>
    <w:rsid w:val="1E984D2C"/>
    <w:rsid w:val="1EB63404"/>
    <w:rsid w:val="1EBC3110"/>
    <w:rsid w:val="1EC024D4"/>
    <w:rsid w:val="1F1076CD"/>
    <w:rsid w:val="1F2B7A14"/>
    <w:rsid w:val="1F3F33F9"/>
    <w:rsid w:val="1F99372A"/>
    <w:rsid w:val="1FC00925"/>
    <w:rsid w:val="1FEB3581"/>
    <w:rsid w:val="20031E08"/>
    <w:rsid w:val="207A6990"/>
    <w:rsid w:val="20924301"/>
    <w:rsid w:val="20D70BC6"/>
    <w:rsid w:val="21231AE3"/>
    <w:rsid w:val="21831B2A"/>
    <w:rsid w:val="21FC54FF"/>
    <w:rsid w:val="22837AA1"/>
    <w:rsid w:val="229C185E"/>
    <w:rsid w:val="22FD28B2"/>
    <w:rsid w:val="231057D9"/>
    <w:rsid w:val="23156D62"/>
    <w:rsid w:val="23452FA8"/>
    <w:rsid w:val="234A15B6"/>
    <w:rsid w:val="239F2634"/>
    <w:rsid w:val="23D01B47"/>
    <w:rsid w:val="241C1F5B"/>
    <w:rsid w:val="2453247D"/>
    <w:rsid w:val="24661428"/>
    <w:rsid w:val="246B6A3F"/>
    <w:rsid w:val="24722ECB"/>
    <w:rsid w:val="24D740D4"/>
    <w:rsid w:val="24F1461C"/>
    <w:rsid w:val="25034EC9"/>
    <w:rsid w:val="253E5158"/>
    <w:rsid w:val="25784605"/>
    <w:rsid w:val="25796DDB"/>
    <w:rsid w:val="25A77554"/>
    <w:rsid w:val="25D26464"/>
    <w:rsid w:val="25E1345C"/>
    <w:rsid w:val="25EE576A"/>
    <w:rsid w:val="261465E0"/>
    <w:rsid w:val="2629095F"/>
    <w:rsid w:val="26A61FB0"/>
    <w:rsid w:val="26D045B6"/>
    <w:rsid w:val="26DD1E76"/>
    <w:rsid w:val="274F36CE"/>
    <w:rsid w:val="275A34C6"/>
    <w:rsid w:val="275F4C1E"/>
    <w:rsid w:val="27E77272"/>
    <w:rsid w:val="283F00AF"/>
    <w:rsid w:val="287A4905"/>
    <w:rsid w:val="288602EB"/>
    <w:rsid w:val="28A82621"/>
    <w:rsid w:val="28EF7C3E"/>
    <w:rsid w:val="291476A5"/>
    <w:rsid w:val="2939710B"/>
    <w:rsid w:val="29534671"/>
    <w:rsid w:val="29880C69"/>
    <w:rsid w:val="299F7615"/>
    <w:rsid w:val="29FD638B"/>
    <w:rsid w:val="2A1F424A"/>
    <w:rsid w:val="2A2E4796"/>
    <w:rsid w:val="2A3C7613"/>
    <w:rsid w:val="2A8807EB"/>
    <w:rsid w:val="2AD76BDC"/>
    <w:rsid w:val="2ADD498B"/>
    <w:rsid w:val="2AF343A8"/>
    <w:rsid w:val="2B0F6376"/>
    <w:rsid w:val="2B93523E"/>
    <w:rsid w:val="2BA22600"/>
    <w:rsid w:val="2BD3093D"/>
    <w:rsid w:val="2BE56956"/>
    <w:rsid w:val="2C057779"/>
    <w:rsid w:val="2C1F083A"/>
    <w:rsid w:val="2C506C46"/>
    <w:rsid w:val="2C820DC9"/>
    <w:rsid w:val="2CA41710"/>
    <w:rsid w:val="2CB95603"/>
    <w:rsid w:val="2CC118F2"/>
    <w:rsid w:val="2CC43DF9"/>
    <w:rsid w:val="2CE3081A"/>
    <w:rsid w:val="2D6E6990"/>
    <w:rsid w:val="2D96792D"/>
    <w:rsid w:val="2DAE45A7"/>
    <w:rsid w:val="2DC9099A"/>
    <w:rsid w:val="2DF62989"/>
    <w:rsid w:val="2E2711D6"/>
    <w:rsid w:val="2EBA6B14"/>
    <w:rsid w:val="2F391C13"/>
    <w:rsid w:val="2FFD0E93"/>
    <w:rsid w:val="3038636F"/>
    <w:rsid w:val="3057211E"/>
    <w:rsid w:val="305D6CF5"/>
    <w:rsid w:val="3061184F"/>
    <w:rsid w:val="30803872"/>
    <w:rsid w:val="308E5F8F"/>
    <w:rsid w:val="30E24E48"/>
    <w:rsid w:val="3166515D"/>
    <w:rsid w:val="31AD0696"/>
    <w:rsid w:val="31AD4B3A"/>
    <w:rsid w:val="325941D5"/>
    <w:rsid w:val="325B00F2"/>
    <w:rsid w:val="32990C1B"/>
    <w:rsid w:val="32D232A4"/>
    <w:rsid w:val="333A785C"/>
    <w:rsid w:val="336D4EC5"/>
    <w:rsid w:val="33923C54"/>
    <w:rsid w:val="339A4C4A"/>
    <w:rsid w:val="33CF2B46"/>
    <w:rsid w:val="33F146CB"/>
    <w:rsid w:val="340622E0"/>
    <w:rsid w:val="340770B6"/>
    <w:rsid w:val="34311880"/>
    <w:rsid w:val="34970980"/>
    <w:rsid w:val="349C3E99"/>
    <w:rsid w:val="34A246FE"/>
    <w:rsid w:val="34AC732B"/>
    <w:rsid w:val="34C957E7"/>
    <w:rsid w:val="34DA330E"/>
    <w:rsid w:val="34F211E2"/>
    <w:rsid w:val="35245113"/>
    <w:rsid w:val="353E078E"/>
    <w:rsid w:val="355A28E3"/>
    <w:rsid w:val="355F7A1E"/>
    <w:rsid w:val="35BF6BEA"/>
    <w:rsid w:val="35E93C67"/>
    <w:rsid w:val="3634791D"/>
    <w:rsid w:val="36603F29"/>
    <w:rsid w:val="368C11C2"/>
    <w:rsid w:val="36C070BE"/>
    <w:rsid w:val="37335FD9"/>
    <w:rsid w:val="3757272A"/>
    <w:rsid w:val="37695060"/>
    <w:rsid w:val="377E4FAF"/>
    <w:rsid w:val="37955E55"/>
    <w:rsid w:val="37CD6315"/>
    <w:rsid w:val="38DB7F73"/>
    <w:rsid w:val="38E250CA"/>
    <w:rsid w:val="39442145"/>
    <w:rsid w:val="397A17A6"/>
    <w:rsid w:val="397B70F5"/>
    <w:rsid w:val="399952DD"/>
    <w:rsid w:val="39A22B7D"/>
    <w:rsid w:val="39D52069"/>
    <w:rsid w:val="3AD95D00"/>
    <w:rsid w:val="3ADB3CDC"/>
    <w:rsid w:val="3AE6018B"/>
    <w:rsid w:val="3B082DE1"/>
    <w:rsid w:val="3B1F4CF0"/>
    <w:rsid w:val="3B8561E0"/>
    <w:rsid w:val="3BA82763"/>
    <w:rsid w:val="3BC46D08"/>
    <w:rsid w:val="3C282887"/>
    <w:rsid w:val="3C7050E2"/>
    <w:rsid w:val="3CFB62C9"/>
    <w:rsid w:val="3CFE624A"/>
    <w:rsid w:val="3DE94611"/>
    <w:rsid w:val="3E003486"/>
    <w:rsid w:val="3E1718BE"/>
    <w:rsid w:val="3E1A36FC"/>
    <w:rsid w:val="3E3D2DA2"/>
    <w:rsid w:val="3E751F60"/>
    <w:rsid w:val="3EB7215B"/>
    <w:rsid w:val="3ED67BC5"/>
    <w:rsid w:val="3EF5367D"/>
    <w:rsid w:val="3F037E57"/>
    <w:rsid w:val="3F261A88"/>
    <w:rsid w:val="3F2B709E"/>
    <w:rsid w:val="3F6F51DD"/>
    <w:rsid w:val="3FAC6431"/>
    <w:rsid w:val="3FC2500F"/>
    <w:rsid w:val="40023E3E"/>
    <w:rsid w:val="40030C42"/>
    <w:rsid w:val="400875FB"/>
    <w:rsid w:val="416B7C26"/>
    <w:rsid w:val="42240501"/>
    <w:rsid w:val="4230585A"/>
    <w:rsid w:val="423774BE"/>
    <w:rsid w:val="42D07207"/>
    <w:rsid w:val="42EA48FB"/>
    <w:rsid w:val="43065E58"/>
    <w:rsid w:val="43086840"/>
    <w:rsid w:val="438F5E4E"/>
    <w:rsid w:val="43AF029E"/>
    <w:rsid w:val="43E77A38"/>
    <w:rsid w:val="43FE4D82"/>
    <w:rsid w:val="44004F9E"/>
    <w:rsid w:val="44166373"/>
    <w:rsid w:val="44511355"/>
    <w:rsid w:val="449D459A"/>
    <w:rsid w:val="44EF78C5"/>
    <w:rsid w:val="45092945"/>
    <w:rsid w:val="45A35BE1"/>
    <w:rsid w:val="4669287B"/>
    <w:rsid w:val="467D051C"/>
    <w:rsid w:val="46D06EA9"/>
    <w:rsid w:val="471244CC"/>
    <w:rsid w:val="474143C3"/>
    <w:rsid w:val="47431429"/>
    <w:rsid w:val="47716360"/>
    <w:rsid w:val="47AD2D46"/>
    <w:rsid w:val="47CA2E28"/>
    <w:rsid w:val="48410F19"/>
    <w:rsid w:val="4856518C"/>
    <w:rsid w:val="48D6451F"/>
    <w:rsid w:val="48DA59E8"/>
    <w:rsid w:val="491C63D6"/>
    <w:rsid w:val="492B03C7"/>
    <w:rsid w:val="498E0956"/>
    <w:rsid w:val="49B33B6B"/>
    <w:rsid w:val="49C60F7D"/>
    <w:rsid w:val="4A1509B1"/>
    <w:rsid w:val="4A2D63C1"/>
    <w:rsid w:val="4A3D4FE9"/>
    <w:rsid w:val="4AAC12C1"/>
    <w:rsid w:val="4AAC1375"/>
    <w:rsid w:val="4AD263DE"/>
    <w:rsid w:val="4ADD6D8E"/>
    <w:rsid w:val="4B292EA0"/>
    <w:rsid w:val="4B5A4F93"/>
    <w:rsid w:val="4B69167A"/>
    <w:rsid w:val="4B6B0F4E"/>
    <w:rsid w:val="4B894BDF"/>
    <w:rsid w:val="4BAC2D88"/>
    <w:rsid w:val="4BBD7045"/>
    <w:rsid w:val="4C5D421D"/>
    <w:rsid w:val="4C72456F"/>
    <w:rsid w:val="4C855413"/>
    <w:rsid w:val="4CAF2A48"/>
    <w:rsid w:val="4CF55B08"/>
    <w:rsid w:val="4D447CA9"/>
    <w:rsid w:val="4D9148EC"/>
    <w:rsid w:val="4DA03140"/>
    <w:rsid w:val="4E740139"/>
    <w:rsid w:val="4EE74D90"/>
    <w:rsid w:val="4F8151E4"/>
    <w:rsid w:val="4F9071D6"/>
    <w:rsid w:val="4F947739"/>
    <w:rsid w:val="4FA7451F"/>
    <w:rsid w:val="50125E3D"/>
    <w:rsid w:val="50E377D9"/>
    <w:rsid w:val="516F7ED6"/>
    <w:rsid w:val="51C01533"/>
    <w:rsid w:val="51E43809"/>
    <w:rsid w:val="51F03C8E"/>
    <w:rsid w:val="51F67ADD"/>
    <w:rsid w:val="5214799B"/>
    <w:rsid w:val="52216A16"/>
    <w:rsid w:val="528B1ED6"/>
    <w:rsid w:val="52956768"/>
    <w:rsid w:val="529D7A01"/>
    <w:rsid w:val="53634C01"/>
    <w:rsid w:val="538F59F6"/>
    <w:rsid w:val="541E4D78"/>
    <w:rsid w:val="543D5452"/>
    <w:rsid w:val="54802A0E"/>
    <w:rsid w:val="54A31759"/>
    <w:rsid w:val="54B138B6"/>
    <w:rsid w:val="54E12281"/>
    <w:rsid w:val="54F77CF7"/>
    <w:rsid w:val="55367026"/>
    <w:rsid w:val="55524F2D"/>
    <w:rsid w:val="55B654BC"/>
    <w:rsid w:val="55F90127"/>
    <w:rsid w:val="56004989"/>
    <w:rsid w:val="56B41059"/>
    <w:rsid w:val="56B63BD5"/>
    <w:rsid w:val="570B22DC"/>
    <w:rsid w:val="571A1A7B"/>
    <w:rsid w:val="574C4060"/>
    <w:rsid w:val="57805D82"/>
    <w:rsid w:val="57813298"/>
    <w:rsid w:val="57A7480F"/>
    <w:rsid w:val="58312587"/>
    <w:rsid w:val="583F5C3D"/>
    <w:rsid w:val="58411F2B"/>
    <w:rsid w:val="585B31E8"/>
    <w:rsid w:val="58894052"/>
    <w:rsid w:val="588D49D3"/>
    <w:rsid w:val="58B1673B"/>
    <w:rsid w:val="58BC4A0C"/>
    <w:rsid w:val="58E03A8A"/>
    <w:rsid w:val="5903310E"/>
    <w:rsid w:val="591F15CA"/>
    <w:rsid w:val="59226F29"/>
    <w:rsid w:val="595011AC"/>
    <w:rsid w:val="5960230F"/>
    <w:rsid w:val="597B2CA5"/>
    <w:rsid w:val="5A19426B"/>
    <w:rsid w:val="5A4A6AF0"/>
    <w:rsid w:val="5A837AE1"/>
    <w:rsid w:val="5B0C64BF"/>
    <w:rsid w:val="5B29095A"/>
    <w:rsid w:val="5B45280B"/>
    <w:rsid w:val="5B6B12C6"/>
    <w:rsid w:val="5BB029AE"/>
    <w:rsid w:val="5C190553"/>
    <w:rsid w:val="5C207CBD"/>
    <w:rsid w:val="5C402D0D"/>
    <w:rsid w:val="5C594DF3"/>
    <w:rsid w:val="5D276C9F"/>
    <w:rsid w:val="5D2B6300"/>
    <w:rsid w:val="5D6D0B56"/>
    <w:rsid w:val="5D810759"/>
    <w:rsid w:val="5D8E7F8C"/>
    <w:rsid w:val="5D8F6D1E"/>
    <w:rsid w:val="5DD24393"/>
    <w:rsid w:val="5DED613B"/>
    <w:rsid w:val="5E0A7B6A"/>
    <w:rsid w:val="5E2034B4"/>
    <w:rsid w:val="5EB84053"/>
    <w:rsid w:val="5ED336D7"/>
    <w:rsid w:val="5F443B39"/>
    <w:rsid w:val="5F5D4BFA"/>
    <w:rsid w:val="5F7527CB"/>
    <w:rsid w:val="5F8E18D1"/>
    <w:rsid w:val="5F906D7E"/>
    <w:rsid w:val="5FC50440"/>
    <w:rsid w:val="5FDA0E1B"/>
    <w:rsid w:val="604B7CD1"/>
    <w:rsid w:val="60670DF3"/>
    <w:rsid w:val="60A3529A"/>
    <w:rsid w:val="60AF592A"/>
    <w:rsid w:val="60BF1F3B"/>
    <w:rsid w:val="60C77F5B"/>
    <w:rsid w:val="61007F33"/>
    <w:rsid w:val="61056340"/>
    <w:rsid w:val="610C0686"/>
    <w:rsid w:val="613100ED"/>
    <w:rsid w:val="615E0878"/>
    <w:rsid w:val="61903065"/>
    <w:rsid w:val="61F94DEA"/>
    <w:rsid w:val="62097730"/>
    <w:rsid w:val="6253182F"/>
    <w:rsid w:val="6299419B"/>
    <w:rsid w:val="62BE3C02"/>
    <w:rsid w:val="62F511B9"/>
    <w:rsid w:val="633F0072"/>
    <w:rsid w:val="63BB6E0A"/>
    <w:rsid w:val="63CC234F"/>
    <w:rsid w:val="648A0240"/>
    <w:rsid w:val="64947310"/>
    <w:rsid w:val="64B11C70"/>
    <w:rsid w:val="65202952"/>
    <w:rsid w:val="65416343"/>
    <w:rsid w:val="656960A7"/>
    <w:rsid w:val="65A81806"/>
    <w:rsid w:val="660C083A"/>
    <w:rsid w:val="66811B16"/>
    <w:rsid w:val="668B029F"/>
    <w:rsid w:val="66B43C9A"/>
    <w:rsid w:val="66C045A6"/>
    <w:rsid w:val="670058A0"/>
    <w:rsid w:val="67122B4A"/>
    <w:rsid w:val="674B1D8A"/>
    <w:rsid w:val="67561739"/>
    <w:rsid w:val="67650AF0"/>
    <w:rsid w:val="67AA29A7"/>
    <w:rsid w:val="67D87514"/>
    <w:rsid w:val="67E22141"/>
    <w:rsid w:val="67E934CF"/>
    <w:rsid w:val="67F43B42"/>
    <w:rsid w:val="68297D70"/>
    <w:rsid w:val="684B4A2E"/>
    <w:rsid w:val="68617509"/>
    <w:rsid w:val="68EA1F49"/>
    <w:rsid w:val="690305C1"/>
    <w:rsid w:val="693D6747"/>
    <w:rsid w:val="694707BF"/>
    <w:rsid w:val="69673994"/>
    <w:rsid w:val="69807E63"/>
    <w:rsid w:val="699D0A15"/>
    <w:rsid w:val="69C570BC"/>
    <w:rsid w:val="69F85C4B"/>
    <w:rsid w:val="69F946D9"/>
    <w:rsid w:val="6A1369C7"/>
    <w:rsid w:val="6AAE27AE"/>
    <w:rsid w:val="6AB72F61"/>
    <w:rsid w:val="6B0E6D88"/>
    <w:rsid w:val="6B1658AD"/>
    <w:rsid w:val="6B1D5353"/>
    <w:rsid w:val="6B4E2DBD"/>
    <w:rsid w:val="6B947BF6"/>
    <w:rsid w:val="6B9F4318"/>
    <w:rsid w:val="6BC26511"/>
    <w:rsid w:val="6C244496"/>
    <w:rsid w:val="6CB157A2"/>
    <w:rsid w:val="6D6334FA"/>
    <w:rsid w:val="6D6A3304"/>
    <w:rsid w:val="6DDF5E3B"/>
    <w:rsid w:val="6DE24C48"/>
    <w:rsid w:val="6DE45CFD"/>
    <w:rsid w:val="6E611AF7"/>
    <w:rsid w:val="6E7A2576"/>
    <w:rsid w:val="6F0D03EB"/>
    <w:rsid w:val="6F26325B"/>
    <w:rsid w:val="6F4166E5"/>
    <w:rsid w:val="6F8F2BAE"/>
    <w:rsid w:val="6F9A7858"/>
    <w:rsid w:val="6FA67EF8"/>
    <w:rsid w:val="6FB42615"/>
    <w:rsid w:val="6FBB39A3"/>
    <w:rsid w:val="6FD87832"/>
    <w:rsid w:val="70712710"/>
    <w:rsid w:val="70E62984"/>
    <w:rsid w:val="70F438BB"/>
    <w:rsid w:val="712E4B83"/>
    <w:rsid w:val="7189187F"/>
    <w:rsid w:val="71A2704E"/>
    <w:rsid w:val="723F50B4"/>
    <w:rsid w:val="72702200"/>
    <w:rsid w:val="72AA6FE4"/>
    <w:rsid w:val="73062175"/>
    <w:rsid w:val="732F2152"/>
    <w:rsid w:val="734E1C21"/>
    <w:rsid w:val="73504D4A"/>
    <w:rsid w:val="737C5B3F"/>
    <w:rsid w:val="7416564C"/>
    <w:rsid w:val="742F3313"/>
    <w:rsid w:val="746D7236"/>
    <w:rsid w:val="7499002B"/>
    <w:rsid w:val="74B31BF8"/>
    <w:rsid w:val="74DB4C39"/>
    <w:rsid w:val="75096F5F"/>
    <w:rsid w:val="75207B56"/>
    <w:rsid w:val="75706FDE"/>
    <w:rsid w:val="75B50E95"/>
    <w:rsid w:val="75C64E50"/>
    <w:rsid w:val="762027B2"/>
    <w:rsid w:val="767867B3"/>
    <w:rsid w:val="76C23869"/>
    <w:rsid w:val="76FB6D7B"/>
    <w:rsid w:val="77131818"/>
    <w:rsid w:val="771A5453"/>
    <w:rsid w:val="782B661B"/>
    <w:rsid w:val="785A1B7A"/>
    <w:rsid w:val="78646760"/>
    <w:rsid w:val="786502C1"/>
    <w:rsid w:val="7868506A"/>
    <w:rsid w:val="78746DE5"/>
    <w:rsid w:val="78777B73"/>
    <w:rsid w:val="78962C14"/>
    <w:rsid w:val="78D47CEF"/>
    <w:rsid w:val="790243F1"/>
    <w:rsid w:val="791D122B"/>
    <w:rsid w:val="79D9625D"/>
    <w:rsid w:val="79FB3F13"/>
    <w:rsid w:val="7A460B2A"/>
    <w:rsid w:val="7A4713FC"/>
    <w:rsid w:val="7A7334E6"/>
    <w:rsid w:val="7A9D5128"/>
    <w:rsid w:val="7AE020DD"/>
    <w:rsid w:val="7AEA551E"/>
    <w:rsid w:val="7B845591"/>
    <w:rsid w:val="7BB16DDA"/>
    <w:rsid w:val="7BFA6F52"/>
    <w:rsid w:val="7C2D79D7"/>
    <w:rsid w:val="7C32152C"/>
    <w:rsid w:val="7C3F770A"/>
    <w:rsid w:val="7C773348"/>
    <w:rsid w:val="7CE34914"/>
    <w:rsid w:val="7D2A2168"/>
    <w:rsid w:val="7D800051"/>
    <w:rsid w:val="7DDB3316"/>
    <w:rsid w:val="7DF768F1"/>
    <w:rsid w:val="7E14089B"/>
    <w:rsid w:val="7E3F39F1"/>
    <w:rsid w:val="7E830593"/>
    <w:rsid w:val="7EC0555C"/>
    <w:rsid w:val="7ED4682F"/>
    <w:rsid w:val="7EF464D6"/>
    <w:rsid w:val="7F5C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color w:val="000000"/>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9"/>
    <w:qFormat/>
    <w:uiPriority w:val="0"/>
    <w:pPr>
      <w:keepNext/>
      <w:keepLines/>
      <w:numPr>
        <w:ilvl w:val="2"/>
        <w:numId w:val="1"/>
      </w:numPr>
      <w:spacing w:before="260" w:after="260" w:line="416" w:lineRule="auto"/>
      <w:outlineLvl w:val="2"/>
    </w:pPr>
    <w:rPr>
      <w:rFonts w:ascii="Times New Roman" w:hAnsi="Times New Roman" w:cs="Times New Roman"/>
      <w:b/>
      <w:bCs/>
      <w:color w:val="auto"/>
      <w:sz w:val="32"/>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Body Text"/>
    <w:basedOn w:val="1"/>
    <w:qFormat/>
    <w:uiPriority w:val="1"/>
    <w:pPr>
      <w:spacing w:after="120"/>
    </w:pPr>
  </w:style>
  <w:style w:type="paragraph" w:styleId="7">
    <w:name w:val="Body Text Indent"/>
    <w:basedOn w:val="1"/>
    <w:qFormat/>
    <w:uiPriority w:val="0"/>
    <w:pPr>
      <w:spacing w:line="200" w:lineRule="exact"/>
      <w:ind w:firstLine="301"/>
    </w:pPr>
    <w:rPr>
      <w:rFonts w:ascii="宋体" w:hAnsi="Courier New"/>
      <w:spacing w:val="-4"/>
      <w:sz w:val="18"/>
      <w:szCs w:val="20"/>
    </w:rPr>
  </w:style>
  <w:style w:type="paragraph" w:styleId="8">
    <w:name w:val="Plain Text"/>
    <w:basedOn w:val="1"/>
    <w:qFormat/>
    <w:uiPriority w:val="0"/>
    <w:rPr>
      <w:rFonts w:ascii="Verdana" w:hAnsi="Courier New" w:cs="Courier New"/>
      <w:szCs w:val="21"/>
    </w:rPr>
  </w:style>
  <w:style w:type="paragraph" w:styleId="9">
    <w:name w:val="Balloon Text"/>
    <w:basedOn w:val="1"/>
    <w:link w:val="20"/>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pPr>
      <w:spacing w:before="120" w:after="120"/>
      <w:jc w:val="left"/>
    </w:pPr>
    <w:rPr>
      <w:b/>
      <w:caps/>
    </w:rPr>
  </w:style>
  <w:style w:type="paragraph" w:styleId="13">
    <w:name w:val="Body Text First Indent"/>
    <w:basedOn w:val="6"/>
    <w:next w:val="1"/>
    <w:qFormat/>
    <w:uiPriority w:val="99"/>
    <w:pPr>
      <w:widowControl/>
      <w:ind w:firstLine="420" w:firstLineChars="100"/>
      <w:jc w:val="left"/>
    </w:pPr>
    <w:rPr>
      <w:rFonts w:ascii="Times New Roman"/>
      <w:sz w:val="21"/>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qFormat/>
    <w:uiPriority w:val="0"/>
    <w:rPr>
      <w:color w:val="0000FF"/>
      <w:u w:val="single"/>
    </w:rPr>
  </w:style>
  <w:style w:type="character" w:customStyle="1" w:styleId="19">
    <w:name w:val="标题 3 Char"/>
    <w:link w:val="4"/>
    <w:uiPriority w:val="0"/>
    <w:rPr>
      <w:b/>
      <w:bCs/>
      <w:sz w:val="32"/>
      <w:szCs w:val="32"/>
    </w:rPr>
  </w:style>
  <w:style w:type="character" w:customStyle="1" w:styleId="20">
    <w:name w:val="批注框文本 Char"/>
    <w:link w:val="9"/>
    <w:uiPriority w:val="0"/>
    <w:rPr>
      <w:rFonts w:ascii="ˎ̥" w:hAnsi="ˎ̥" w:cs="宋体"/>
      <w:color w:val="000000"/>
      <w:sz w:val="18"/>
      <w:szCs w:val="18"/>
    </w:rPr>
  </w:style>
  <w:style w:type="paragraph" w:customStyle="1" w:styleId="21">
    <w:name w:val="列出段落1"/>
    <w:basedOn w:val="1"/>
    <w:qFormat/>
    <w:uiPriority w:val="0"/>
    <w:pPr>
      <w:ind w:firstLine="420" w:firstLineChars="200"/>
    </w:pPr>
    <w:rPr>
      <w:rFonts w:ascii="Calibri" w:hAnsi="Calibri" w:cs="Times New Roman"/>
      <w:color w:val="auto"/>
      <w:kern w:val="2"/>
      <w:sz w:val="21"/>
      <w:szCs w:val="22"/>
    </w:rPr>
  </w:style>
  <w:style w:type="paragraph" w:styleId="22">
    <w:name w:val="List Paragraph"/>
    <w:basedOn w:val="1"/>
    <w:qFormat/>
    <w:uiPriority w:val="34"/>
    <w:pPr>
      <w:ind w:firstLine="420" w:firstLineChars="200"/>
    </w:pPr>
  </w:style>
  <w:style w:type="paragraph" w:customStyle="1" w:styleId="23">
    <w:name w:val="纯文本1"/>
    <w:basedOn w:val="1"/>
    <w:qFormat/>
    <w:uiPriority w:val="0"/>
    <w:rPr>
      <w:rFonts w:ascii="Verdana" w:hAnsi="Courier New"/>
      <w:sz w:val="20"/>
      <w:szCs w:val="21"/>
    </w:rPr>
  </w:style>
  <w:style w:type="character" w:customStyle="1" w:styleId="24">
    <w:name w:val="标题 1 Char Char"/>
    <w:qFormat/>
    <w:uiPriority w:val="0"/>
    <w:rPr>
      <w:rFonts w:eastAsia="宋体"/>
      <w:b/>
      <w:spacing w:val="-2"/>
      <w:sz w:val="24"/>
      <w:lang w:val="en-US" w:eastAsia="zh-CN"/>
    </w:rPr>
  </w:style>
  <w:style w:type="paragraph" w:customStyle="1" w:styleId="25">
    <w:name w:val="列表段落1"/>
    <w:basedOn w:val="1"/>
    <w:unhideWhenUsed/>
    <w:qFormat/>
    <w:uiPriority w:val="0"/>
    <w:pPr>
      <w:ind w:firstLine="420" w:firstLineChars="200"/>
    </w:pPr>
  </w:style>
  <w:style w:type="paragraph" w:customStyle="1" w:styleId="26">
    <w:name w:val="正文_5"/>
    <w:qFormat/>
    <w:uiPriority w:val="0"/>
    <w:pPr>
      <w:widowControl w:val="0"/>
      <w:spacing w:line="360" w:lineRule="auto"/>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DAS-Security</Company>
  <Pages>20</Pages>
  <Words>6866</Words>
  <Characters>7125</Characters>
  <Lines>73</Lines>
  <Paragraphs>20</Paragraphs>
  <TotalTime>327</TotalTime>
  <ScaleCrop>false</ScaleCrop>
  <LinksUpToDate>false</LinksUpToDate>
  <CharactersWithSpaces>7364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2024-12-13T02:42:00Z</dcterms:created>
  <dc:creator>mwl</dc:creator>
  <cp:lastModifiedBy>爔</cp:lastModifiedBy>
  <cp:lastPrinted>2024-12-13T08:31:00Z</cp:lastPrinted>
  <dcterms:modified xsi:type="dcterms:W3CDTF">2024-12-16T07:22:11Z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D96713D75B1C4E20BE4A05F27C2508C5_13</vt:lpwstr>
  </property>
  <property fmtid="{D5CDD505-2E9C-101B-9397-08002B2CF9AE}" pid="4" name="commondata">
    <vt:lpwstr>eyJoZGlkIjoiODViY2JkMjU3NGYzZTEwMzZmMGFkZWViYmNkYWU3NDIifQ==</vt:lpwstr>
  </property>
</Properties>
</file>